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412BDAB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3B7391" w:rsidRPr="003B7391">
        <w:rPr>
          <w:rFonts w:ascii="Arial" w:hAnsi="Arial" w:cs="Arial"/>
          <w:b/>
          <w:bCs/>
          <w:sz w:val="24"/>
          <w:szCs w:val="24"/>
        </w:rPr>
        <w:t>R1</w:t>
      </w:r>
      <w:r w:rsidR="003B7391">
        <w:rPr>
          <w:rFonts w:ascii="Arial" w:hAnsi="Arial" w:cs="Arial"/>
          <w:b/>
          <w:bCs/>
          <w:sz w:val="24"/>
          <w:szCs w:val="24"/>
        </w:rPr>
        <w:t>-2202947</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7713D978"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B7391">
        <w:rPr>
          <w:rFonts w:eastAsia="Yu Mincho"/>
          <w:bCs/>
          <w:iCs/>
          <w:lang w:val="en-US" w:eastAsia="ja-JP"/>
        </w:rPr>
        <w:t xml:space="preserve">further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 xml:space="preserve">The Rel-17 frequency domain H/S/NA configuration is provided across multiple slots and/or over a subset of slots only, with the same time-domain granularity and pattern duration as the Rel-16 H/S/NA configuration (i.e.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4AE8455B" w:rsidR="00187DE2" w:rsidRDefault="00FF67FE" w:rsidP="000C49AC">
            <w:pPr>
              <w:rPr>
                <w:bCs/>
              </w:rPr>
            </w:pPr>
            <w:r w:rsidRPr="00486BF6">
              <w:rPr>
                <w:rStyle w:val="Strong"/>
                <w:b w:val="0"/>
                <w:bCs w:val="0"/>
                <w:sz w:val="16"/>
                <w:szCs w:val="16"/>
              </w:rPr>
              <w:t>The start RB index of the first RB set is the lowest index of RB of the IAB-DU cell</w:t>
            </w:r>
            <w:r w:rsidR="003F4EFA">
              <w:rPr>
                <w:rStyle w:val="Strong"/>
                <w:b w:val="0"/>
                <w:bCs w:val="0"/>
                <w:sz w:val="16"/>
                <w:szCs w:val="16"/>
              </w:rPr>
              <w:t>.</w:t>
            </w: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4FB1DDCD" w:rsidR="00187DE2" w:rsidRDefault="00187DE2" w:rsidP="000C49AC">
            <w:pPr>
              <w:rPr>
                <w:sz w:val="16"/>
                <w:szCs w:val="16"/>
              </w:rPr>
            </w:pPr>
            <w:r w:rsidRPr="005C4525">
              <w:rPr>
                <w:sz w:val="16"/>
                <w:szCs w:val="16"/>
                <w:highlight w:val="green"/>
              </w:rPr>
              <w:t>(Confirmed Working Assumption) H: Case #6 MT TX to/from Case #1 DU TX</w:t>
            </w:r>
          </w:p>
          <w:p w14:paraId="7596E93F" w14:textId="77777777" w:rsidR="00E318E2" w:rsidRPr="005C4525" w:rsidRDefault="00E318E2" w:rsidP="000C49AC">
            <w:pPr>
              <w:rPr>
                <w:sz w:val="16"/>
                <w:szCs w:val="16"/>
              </w:rPr>
            </w:pP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lastRenderedPageBreak/>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lastRenderedPageBreak/>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Indicates the DU resource configuration (UL/DL/FL, H/S/NA) of the peer IAB-node or 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t xml:space="preserve">(Rel-16) </w:t>
            </w:r>
            <w:proofErr w:type="spellStart"/>
            <w:r>
              <w:rPr>
                <w:i/>
                <w:iCs/>
                <w:sz w:val="16"/>
                <w:szCs w:val="16"/>
              </w:rPr>
              <w:t>gNB</w:t>
            </w:r>
            <w:proofErr w:type="spellEnd"/>
            <w:r>
              <w:rPr>
                <w:i/>
                <w:iCs/>
                <w:sz w:val="16"/>
                <w:szCs w:val="16"/>
              </w:rPr>
              <w:t>-DU Cell Resource Configuration</w:t>
            </w:r>
            <w:r>
              <w:rPr>
                <w:sz w:val="16"/>
                <w:szCs w:val="16"/>
              </w:rPr>
              <w:t xml:space="preserve"> (which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lastRenderedPageBreak/>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2B901039" w14:textId="77777777" w:rsidR="00B32AB2" w:rsidRDefault="00B32AB2" w:rsidP="000C49AC">
            <w:pPr>
              <w:rPr>
                <w:rStyle w:val="Strong"/>
                <w:sz w:val="16"/>
                <w:szCs w:val="16"/>
                <w:u w:val="single"/>
                <w:lang w:eastAsia="zh-CN"/>
              </w:rPr>
            </w:pPr>
          </w:p>
          <w:p w14:paraId="3F1EF6BE" w14:textId="3C58891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38840E5" w14:textId="49B36ACE" w:rsidR="00187DE2" w:rsidRPr="00B32AB2" w:rsidRDefault="00187DE2" w:rsidP="003B7391">
            <w:pPr>
              <w:numPr>
                <w:ilvl w:val="1"/>
                <w:numId w:val="42"/>
              </w:numPr>
              <w:rPr>
                <w:rStyle w:val="Strong"/>
                <w:b w:val="0"/>
                <w:bCs w:val="0"/>
                <w:sz w:val="16"/>
                <w:szCs w:val="16"/>
              </w:rPr>
            </w:pPr>
            <w:r w:rsidRPr="00453931">
              <w:rPr>
                <w:rStyle w:val="Strong"/>
                <w:b w:val="0"/>
                <w:bCs w:val="0"/>
                <w:sz w:val="16"/>
                <w:szCs w:val="16"/>
              </w:rPr>
              <w:t>IAB-MT Recommended Beam Indication MAC CE (P23 in [108-e-R17-eIAB-03])</w:t>
            </w: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608FDAF2" w:rsidR="00187DE2" w:rsidRDefault="00187DE2" w:rsidP="000C49AC">
            <w:pPr>
              <w:jc w:val="center"/>
              <w:rPr>
                <w:rStyle w:val="fontstyle01"/>
                <w:sz w:val="16"/>
                <w:szCs w:val="16"/>
                <w:lang w:eastAsia="zh-CN"/>
              </w:rPr>
            </w:pPr>
            <w:r>
              <w:rPr>
                <w:rStyle w:val="fontstyle01"/>
                <w:sz w:val="16"/>
                <w:szCs w:val="16"/>
                <w:lang w:eastAsia="zh-CN"/>
              </w:rPr>
              <w:t xml:space="preserve">The granularity is the same as the UL TA granularity. The range is </w:t>
            </w:r>
            <w:r w:rsidR="0000576F" w:rsidRPr="008573FB">
              <w:rPr>
                <w:sz w:val="16"/>
                <w:szCs w:val="14"/>
              </w:rPr>
              <w:t>(-3072, 1023)</w:t>
            </w:r>
            <w:r w:rsidR="0000576F">
              <w:rPr>
                <w:rStyle w:val="fontstyle01"/>
                <w:sz w:val="16"/>
                <w:szCs w:val="16"/>
                <w:lang w:eastAsia="zh-CN"/>
              </w:rPr>
              <w:t>.</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59900D51" w14:textId="77777777" w:rsidR="00187DE2" w:rsidRDefault="00187DE2" w:rsidP="008B5CED">
            <w:pPr>
              <w:pStyle w:val="ListParagraph"/>
              <w:numPr>
                <w:ilvl w:val="0"/>
                <w:numId w:val="25"/>
              </w:numPr>
              <w:autoSpaceDE w:val="0"/>
              <w:autoSpaceDN w:val="0"/>
              <w:adjustRightInd w:val="0"/>
              <w:snapToGrid w:val="0"/>
              <w:spacing w:after="120"/>
              <w:ind w:leftChars="0"/>
              <w:jc w:val="both"/>
              <w:rPr>
                <w:bCs/>
                <w:sz w:val="16"/>
                <w:szCs w:val="14"/>
              </w:rPr>
            </w:pPr>
            <w:r>
              <w:rPr>
                <w:bCs/>
                <w:sz w:val="16"/>
                <w:szCs w:val="14"/>
              </w:rPr>
              <w:t>FFS the numerical values of the endpoints of the range</w:t>
            </w:r>
          </w:p>
          <w:p w14:paraId="57D54776" w14:textId="7EDEFA4C" w:rsidR="00960B16" w:rsidRPr="003B7391" w:rsidRDefault="00960B16" w:rsidP="003B7391">
            <w:pPr>
              <w:rPr>
                <w:rStyle w:val="Strong"/>
                <w:sz w:val="16"/>
                <w:szCs w:val="16"/>
                <w:u w:val="single"/>
                <w:lang w:eastAsia="zh-CN"/>
              </w:rPr>
            </w:pPr>
            <w:r>
              <w:rPr>
                <w:rStyle w:val="Strong"/>
                <w:sz w:val="16"/>
                <w:szCs w:val="16"/>
                <w:u w:val="single"/>
                <w:lang w:eastAsia="zh-CN"/>
              </w:rPr>
              <w:t>RAN1#108-e</w:t>
            </w:r>
          </w:p>
          <w:p w14:paraId="2131123A" w14:textId="57DB6297" w:rsidR="00960B16" w:rsidRPr="003B7391" w:rsidRDefault="00960B16" w:rsidP="00960B16">
            <w:pPr>
              <w:autoSpaceDE w:val="0"/>
              <w:autoSpaceDN w:val="0"/>
              <w:adjustRightInd w:val="0"/>
              <w:snapToGrid w:val="0"/>
              <w:spacing w:after="120"/>
              <w:jc w:val="both"/>
              <w:rPr>
                <w:b/>
                <w:bCs/>
                <w:sz w:val="16"/>
                <w:szCs w:val="14"/>
              </w:rPr>
            </w:pPr>
            <w:r w:rsidRPr="003B7391">
              <w:rPr>
                <w:b/>
                <w:bCs/>
                <w:sz w:val="16"/>
                <w:szCs w:val="14"/>
                <w:highlight w:val="green"/>
              </w:rPr>
              <w:t>Agreement</w:t>
            </w:r>
          </w:p>
          <w:p w14:paraId="4AC7B244" w14:textId="010D6225" w:rsidR="00960B16" w:rsidRPr="00A15686" w:rsidRDefault="00960B16" w:rsidP="003B7391">
            <w:pPr>
              <w:autoSpaceDE w:val="0"/>
              <w:autoSpaceDN w:val="0"/>
              <w:adjustRightInd w:val="0"/>
              <w:snapToGrid w:val="0"/>
              <w:spacing w:after="120"/>
              <w:jc w:val="both"/>
              <w:rPr>
                <w:rStyle w:val="Strong"/>
                <w:b w:val="0"/>
                <w:bCs w:val="0"/>
                <w:sz w:val="16"/>
                <w:szCs w:val="14"/>
              </w:rPr>
            </w:pPr>
            <w:r w:rsidRPr="003B7391">
              <w:rPr>
                <w:sz w:val="16"/>
                <w:szCs w:val="14"/>
              </w:rPr>
              <w:t>For Case 7 UL timing, the IAB-MT advances its uplink timing (relative to its DL RX timing) by T</w:t>
            </w:r>
            <w:r w:rsidRPr="003B7391">
              <w:rPr>
                <w:sz w:val="16"/>
                <w:szCs w:val="14"/>
                <w:vertAlign w:val="subscript"/>
              </w:rPr>
              <w:t>TA</w:t>
            </w:r>
            <w:r w:rsidRPr="003B7391">
              <w:rPr>
                <w:sz w:val="16"/>
                <w:szCs w:val="14"/>
              </w:rPr>
              <w:t xml:space="preserve"> + N</w:t>
            </w:r>
            <w:r w:rsidRPr="003B7391">
              <w:rPr>
                <w:sz w:val="16"/>
                <w:szCs w:val="14"/>
                <w:vertAlign w:val="subscript"/>
              </w:rPr>
              <w:t xml:space="preserve">TA,offset,2 </w:t>
            </w:r>
            <w:r w:rsidRPr="003B7391">
              <w:rPr>
                <w:sz w:val="16"/>
                <w:szCs w:val="14"/>
              </w:rPr>
              <w:t>· T</w:t>
            </w:r>
            <w:r w:rsidRPr="003B7391">
              <w:rPr>
                <w:sz w:val="16"/>
                <w:szCs w:val="14"/>
                <w:vertAlign w:val="subscript"/>
              </w:rPr>
              <w:t>c</w:t>
            </w:r>
            <w:r w:rsidRPr="003B7391">
              <w:rPr>
                <w:sz w:val="16"/>
                <w:szCs w:val="14"/>
              </w:rPr>
              <w:t>, where T</w:t>
            </w:r>
            <w:r w:rsidRPr="003B7391">
              <w:rPr>
                <w:sz w:val="16"/>
                <w:szCs w:val="14"/>
                <w:vertAlign w:val="subscript"/>
              </w:rPr>
              <w:t>TA</w:t>
            </w:r>
            <w:r w:rsidRPr="003B7391">
              <w:rPr>
                <w:sz w:val="16"/>
                <w:szCs w:val="14"/>
              </w:rPr>
              <w:t xml:space="preserve"> is obtained as for a UE in clause 4.3.1 of TS38.211, and N</w:t>
            </w:r>
            <w:r w:rsidRPr="003B7391">
              <w:rPr>
                <w:sz w:val="16"/>
                <w:szCs w:val="14"/>
                <w:vertAlign w:val="subscript"/>
              </w:rPr>
              <w:t>TA,offset,2</w:t>
            </w:r>
            <w:r w:rsidRPr="003B7391">
              <w:rPr>
                <w:sz w:val="16"/>
                <w:szCs w:val="14"/>
              </w:rPr>
              <w:t>= T</w:t>
            </w:r>
            <w:r w:rsidRPr="003B7391">
              <w:rPr>
                <w:sz w:val="16"/>
                <w:szCs w:val="14"/>
                <w:vertAlign w:val="subscript"/>
              </w:rPr>
              <w:t>offset,2</w:t>
            </w:r>
            <w:r w:rsidRPr="003B7391">
              <w:rPr>
                <w:sz w:val="16"/>
                <w:szCs w:val="14"/>
              </w:rPr>
              <w:t xml:space="preserve"> · 16 · 64/2</w:t>
            </w:r>
            <w:r w:rsidRPr="003B7391">
              <w:rPr>
                <w:sz w:val="16"/>
                <w:szCs w:val="14"/>
                <w:vertAlign w:val="superscript"/>
              </w:rPr>
              <w:t>µ</w:t>
            </w:r>
            <w:r w:rsidRPr="003B7391">
              <w:rPr>
                <w:sz w:val="16"/>
                <w:szCs w:val="14"/>
              </w:rPr>
              <w:t>, and T</w:t>
            </w:r>
            <w:r w:rsidRPr="003B7391">
              <w:rPr>
                <w:sz w:val="16"/>
                <w:szCs w:val="14"/>
                <w:vertAlign w:val="subscript"/>
              </w:rPr>
              <w:t>offset,2</w:t>
            </w:r>
            <w:r w:rsidRPr="003B7391">
              <w:rPr>
                <w:sz w:val="16"/>
                <w:szCs w:val="14"/>
              </w:rPr>
              <w:t xml:space="preserve"> is provided (by MAC-CE) in the range of (-3072, 1023).</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w:t>
            </w:r>
            <w:r>
              <w:rPr>
                <w:bCs/>
                <w:sz w:val="16"/>
                <w:szCs w:val="16"/>
              </w:rPr>
              <w:lastRenderedPageBreak/>
              <w:t xml:space="preserve">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TCI state ID and RS ID (SSB ID and/or CSI-RS ID) is used to indicate IAB-MT’s DL 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09CF730D" w:rsidR="00187DE2" w:rsidRPr="006F5650" w:rsidRDefault="0008767A" w:rsidP="000C49AC">
            <w:pPr>
              <w:jc w:val="center"/>
              <w:rPr>
                <w:rStyle w:val="fontstyle01"/>
                <w:i w:val="0"/>
                <w:iCs w:val="0"/>
                <w:sz w:val="16"/>
                <w:szCs w:val="16"/>
                <w:lang w:eastAsia="zh-CN"/>
              </w:rPr>
            </w:pPr>
            <w:r>
              <w:rPr>
                <w:rStyle w:val="fontstyle01"/>
                <w:i w:val="0"/>
                <w:iCs w:val="0"/>
                <w:sz w:val="16"/>
                <w:szCs w:val="16"/>
                <w:lang w:eastAsia="zh-CN"/>
              </w:rPr>
              <w:lastRenderedPageBreak/>
              <w:t>R</w:t>
            </w:r>
            <w:r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w:t>
            </w:r>
            <w:r w:rsidRPr="008573FB">
              <w:rPr>
                <w:sz w:val="16"/>
                <w:szCs w:val="16"/>
              </w:rPr>
              <w:lastRenderedPageBreak/>
              <w:t xml:space="preserve">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37DBFA6" w14:textId="77777777" w:rsidR="00B95AE8" w:rsidRDefault="00B95AE8" w:rsidP="000C49AC">
            <w:pPr>
              <w:jc w:val="center"/>
              <w:rPr>
                <w:rStyle w:val="fontstyle01"/>
                <w:i w:val="0"/>
                <w:iCs w:val="0"/>
                <w:sz w:val="16"/>
                <w:szCs w:val="16"/>
                <w:lang w:eastAsia="zh-CN"/>
              </w:rPr>
            </w:pPr>
          </w:p>
          <w:p w14:paraId="5FA297B4" w14:textId="4A810A87" w:rsidR="00187DE2" w:rsidRDefault="00B95AE8" w:rsidP="000C49AC">
            <w:pPr>
              <w:jc w:val="center"/>
              <w:rPr>
                <w:sz w:val="16"/>
                <w:szCs w:val="16"/>
              </w:rPr>
            </w:pPr>
            <w:r>
              <w:rPr>
                <w:rStyle w:val="fontstyle01"/>
                <w:i w:val="0"/>
                <w:iCs w:val="0"/>
                <w:sz w:val="16"/>
                <w:szCs w:val="16"/>
                <w:lang w:eastAsia="zh-CN"/>
              </w:rPr>
              <w:t>A list of up to 8 MT’s DL beams may be indicated per MT CC.</w:t>
            </w: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lastRenderedPageBreak/>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3D2A05" w14:textId="77777777" w:rsidR="00187DE2" w:rsidRDefault="00187DE2" w:rsidP="000C49AC">
            <w:pPr>
              <w:contextualSpacing/>
              <w:textAlignment w:val="baseline"/>
              <w:rPr>
                <w:rStyle w:val="Strong"/>
                <w:b w:val="0"/>
                <w:bCs w:val="0"/>
                <w:sz w:val="16"/>
                <w:szCs w:val="16"/>
              </w:rPr>
            </w:pPr>
          </w:p>
          <w:p w14:paraId="1B225957" w14:textId="77777777" w:rsidR="00C027D9" w:rsidRPr="00653EBE" w:rsidRDefault="00C027D9" w:rsidP="00C027D9">
            <w:pPr>
              <w:rPr>
                <w:b/>
                <w:bCs/>
                <w:sz w:val="16"/>
                <w:szCs w:val="16"/>
              </w:rPr>
            </w:pPr>
            <w:r w:rsidRPr="008573FB">
              <w:rPr>
                <w:b/>
                <w:bCs/>
                <w:sz w:val="16"/>
                <w:szCs w:val="16"/>
                <w:highlight w:val="green"/>
              </w:rPr>
              <w:t>Agreement</w:t>
            </w:r>
          </w:p>
          <w:p w14:paraId="0FCA1DD9" w14:textId="77777777" w:rsidR="00C027D9" w:rsidRPr="008573FB" w:rsidRDefault="00C027D9" w:rsidP="00C027D9">
            <w:pPr>
              <w:rPr>
                <w:sz w:val="16"/>
                <w:szCs w:val="16"/>
              </w:rPr>
            </w:pPr>
            <w:r w:rsidRPr="008573FB">
              <w:rPr>
                <w:sz w:val="16"/>
                <w:szCs w:val="16"/>
              </w:rPr>
              <w:t xml:space="preserve">The desired/provided DL TX power adjustment can be indicated with 5 bits and a 1 dB resolution. </w:t>
            </w:r>
          </w:p>
          <w:p w14:paraId="57E7CCFF" w14:textId="77777777" w:rsidR="00C027D9" w:rsidRPr="008573FB" w:rsidRDefault="00C027D9" w:rsidP="00C027D9">
            <w:pPr>
              <w:rPr>
                <w:sz w:val="16"/>
                <w:szCs w:val="16"/>
              </w:rPr>
            </w:pPr>
            <w:r w:rsidRPr="008573FB">
              <w:rPr>
                <w:sz w:val="16"/>
                <w:szCs w:val="16"/>
              </w:rPr>
              <w:t>•</w:t>
            </w:r>
            <w:r w:rsidRPr="008573FB">
              <w:rPr>
                <w:sz w:val="16"/>
                <w:szCs w:val="16"/>
              </w:rPr>
              <w:tab/>
              <w:t>FFS endpoints of the range</w:t>
            </w:r>
          </w:p>
          <w:p w14:paraId="1205BC8B" w14:textId="77777777" w:rsidR="00C027D9" w:rsidRDefault="00C027D9" w:rsidP="000C49AC">
            <w:pPr>
              <w:contextualSpacing/>
              <w:textAlignment w:val="baseline"/>
              <w:rPr>
                <w:rStyle w:val="Strong"/>
                <w:b w:val="0"/>
                <w:bCs w:val="0"/>
                <w:sz w:val="16"/>
                <w:szCs w:val="16"/>
              </w:rPr>
            </w:pPr>
          </w:p>
          <w:p w14:paraId="0CD6DDF6" w14:textId="46635957" w:rsidR="0086142A" w:rsidRPr="003B7391" w:rsidRDefault="0086142A" w:rsidP="0086142A">
            <w:pPr>
              <w:contextualSpacing/>
              <w:textAlignment w:val="baseline"/>
              <w:rPr>
                <w:rStyle w:val="Strong"/>
                <w:sz w:val="16"/>
                <w:szCs w:val="16"/>
              </w:rPr>
            </w:pPr>
            <w:r w:rsidRPr="003B7391">
              <w:rPr>
                <w:rStyle w:val="Strong"/>
                <w:sz w:val="16"/>
                <w:szCs w:val="16"/>
                <w:highlight w:val="green"/>
              </w:rPr>
              <w:t>Agreement</w:t>
            </w:r>
          </w:p>
          <w:p w14:paraId="7C1853D4" w14:textId="2A0DD8DF" w:rsidR="0086142A" w:rsidRDefault="0086142A" w:rsidP="0086142A">
            <w:pPr>
              <w:contextualSpacing/>
              <w:textAlignment w:val="baseline"/>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lastRenderedPageBreak/>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an indication of whether a provided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4479F335" w:rsidR="00187DE2" w:rsidRPr="006F5650" w:rsidRDefault="0008767A" w:rsidP="003B7391">
            <w:pPr>
              <w:rPr>
                <w:rStyle w:val="fontstyle01"/>
                <w:i w:val="0"/>
                <w:iCs w:val="0"/>
                <w:sz w:val="16"/>
                <w:szCs w:val="16"/>
                <w:lang w:eastAsia="zh-CN"/>
              </w:rPr>
            </w:pPr>
            <w:r>
              <w:rPr>
                <w:rStyle w:val="fontstyle01"/>
                <w:i w:val="0"/>
                <w:iCs w:val="0"/>
                <w:sz w:val="16"/>
                <w:szCs w:val="16"/>
                <w:lang w:eastAsia="zh-CN"/>
              </w:rPr>
              <w:lastRenderedPageBreak/>
              <w:t>R</w:t>
            </w:r>
            <w:r w:rsidR="00187DE2"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BEDF9A4" w14:textId="77777777" w:rsidR="00187DE2" w:rsidRDefault="00187DE2" w:rsidP="000C49AC">
            <w:pPr>
              <w:rPr>
                <w:rStyle w:val="fontstyle01"/>
                <w:sz w:val="16"/>
                <w:szCs w:val="16"/>
                <w:lang w:eastAsia="zh-CN"/>
              </w:rPr>
            </w:pPr>
          </w:p>
          <w:p w14:paraId="2E2691B3" w14:textId="510887BA" w:rsidR="00B95AE8" w:rsidRDefault="00B95AE8" w:rsidP="000C49AC">
            <w:pPr>
              <w:rPr>
                <w:rStyle w:val="fontstyle01"/>
                <w:sz w:val="16"/>
                <w:szCs w:val="16"/>
                <w:lang w:eastAsia="zh-CN"/>
              </w:rPr>
            </w:pPr>
            <w:r>
              <w:rPr>
                <w:rStyle w:val="fontstyle01"/>
                <w:i w:val="0"/>
                <w:iCs w:val="0"/>
                <w:sz w:val="16"/>
                <w:szCs w:val="16"/>
                <w:lang w:eastAsia="zh-CN"/>
              </w:rPr>
              <w:t>A list of up to 8 MT’s DL beams may be indicated per MT CC.</w:t>
            </w: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3377259F" w:rsidR="00187DE2" w:rsidRPr="003B7391" w:rsidRDefault="00187DE2"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7CEB1C6D" w14:textId="4B139522" w:rsidR="00653EBE" w:rsidRDefault="00653EBE" w:rsidP="00653EBE">
            <w:pPr>
              <w:rPr>
                <w:rStyle w:val="Strong"/>
                <w:b w:val="0"/>
                <w:bCs w:val="0"/>
                <w:sz w:val="16"/>
                <w:szCs w:val="16"/>
              </w:rPr>
            </w:pPr>
          </w:p>
          <w:p w14:paraId="34C1F828" w14:textId="5BC6FDCD" w:rsidR="00653EBE" w:rsidRPr="00653EBE" w:rsidRDefault="00653EBE" w:rsidP="00653EBE">
            <w:pPr>
              <w:rPr>
                <w:b/>
                <w:bCs/>
                <w:sz w:val="16"/>
                <w:szCs w:val="16"/>
              </w:rPr>
            </w:pPr>
            <w:r w:rsidRPr="003B7391">
              <w:rPr>
                <w:b/>
                <w:bCs/>
                <w:sz w:val="16"/>
                <w:szCs w:val="16"/>
                <w:highlight w:val="green"/>
              </w:rPr>
              <w:t>Agreement</w:t>
            </w:r>
          </w:p>
          <w:p w14:paraId="1059E3C9" w14:textId="77777777" w:rsidR="00653EBE" w:rsidRPr="003B7391" w:rsidRDefault="00653EBE" w:rsidP="00653EBE">
            <w:pPr>
              <w:rPr>
                <w:sz w:val="16"/>
                <w:szCs w:val="16"/>
              </w:rPr>
            </w:pPr>
            <w:r w:rsidRPr="003B7391">
              <w:rPr>
                <w:sz w:val="16"/>
                <w:szCs w:val="16"/>
              </w:rPr>
              <w:t xml:space="preserve">The desired/provided DL TX power adjustment can be indicated with 5 bits and a 1 dB resolution. </w:t>
            </w:r>
          </w:p>
          <w:p w14:paraId="494D07F3" w14:textId="638453E9" w:rsidR="00653EBE" w:rsidRPr="003B7391" w:rsidRDefault="00653EBE" w:rsidP="003B7391">
            <w:pPr>
              <w:rPr>
                <w:sz w:val="16"/>
                <w:szCs w:val="16"/>
              </w:rPr>
            </w:pPr>
            <w:r w:rsidRPr="003B7391">
              <w:rPr>
                <w:sz w:val="16"/>
                <w:szCs w:val="16"/>
              </w:rPr>
              <w:t>•</w:t>
            </w:r>
            <w:r w:rsidRPr="003B7391">
              <w:rPr>
                <w:sz w:val="16"/>
                <w:szCs w:val="16"/>
              </w:rPr>
              <w:tab/>
              <w:t>FFS endpoints of the range</w:t>
            </w:r>
          </w:p>
          <w:p w14:paraId="5D0324ED" w14:textId="77777777" w:rsidR="00187DE2" w:rsidRDefault="00187DE2" w:rsidP="000C49AC">
            <w:pPr>
              <w:tabs>
                <w:tab w:val="left" w:pos="720"/>
              </w:tabs>
              <w:rPr>
                <w:rStyle w:val="Strong"/>
                <w:b w:val="0"/>
                <w:bCs w:val="0"/>
                <w:sz w:val="16"/>
                <w:szCs w:val="14"/>
              </w:rPr>
            </w:pPr>
          </w:p>
          <w:p w14:paraId="0CC4BA4E"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05B251" w14:textId="722BF522" w:rsidR="001C4273" w:rsidRDefault="001C4273" w:rsidP="001C4273">
            <w:pPr>
              <w:tabs>
                <w:tab w:val="left" w:pos="720"/>
              </w:tabs>
              <w:rPr>
                <w:rStyle w:val="Strong"/>
                <w:b w:val="0"/>
                <w:bCs w:val="0"/>
                <w:sz w:val="16"/>
                <w:szCs w:val="14"/>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47BFED51" w14:textId="5A5FD3AF" w:rsidR="008856B1" w:rsidRPr="008573FB" w:rsidRDefault="008856B1" w:rsidP="008856B1">
            <w:pPr>
              <w:rPr>
                <w:sz w:val="16"/>
                <w:szCs w:val="16"/>
              </w:rPr>
            </w:pPr>
            <w:r>
              <w:rPr>
                <w:sz w:val="16"/>
                <w:szCs w:val="16"/>
              </w:rPr>
              <w:lastRenderedPageBreak/>
              <w:t>PSD range indicate via (</w:t>
            </w:r>
            <w:r w:rsidRPr="008573FB">
              <w:rPr>
                <w:sz w:val="16"/>
                <w:szCs w:val="16"/>
              </w:rPr>
              <w:t xml:space="preserve">Pmax, </w:t>
            </w:r>
            <w:r w:rsidR="00B2401F">
              <w:rPr>
                <w:sz w:val="16"/>
                <w:szCs w:val="16"/>
              </w:rPr>
              <w:t>o</w:t>
            </w:r>
            <w:r w:rsidRPr="008573FB">
              <w:rPr>
                <w:sz w:val="16"/>
                <w:szCs w:val="16"/>
              </w:rPr>
              <w:t>ffset</w:t>
            </w:r>
            <w:r w:rsidR="00B2401F">
              <w:rPr>
                <w:sz w:val="16"/>
                <w:szCs w:val="16"/>
              </w:rPr>
              <w:t>) pair</w:t>
            </w:r>
          </w:p>
          <w:p w14:paraId="290005C8" w14:textId="78FC4788" w:rsidR="008856B1" w:rsidRPr="008573FB" w:rsidRDefault="008856B1" w:rsidP="008856B1">
            <w:pPr>
              <w:rPr>
                <w:sz w:val="16"/>
                <w:szCs w:val="16"/>
              </w:rPr>
            </w:pPr>
            <w:r w:rsidRPr="008573FB">
              <w:rPr>
                <w:sz w:val="16"/>
                <w:szCs w:val="16"/>
              </w:rPr>
              <w:t>-</w:t>
            </w:r>
            <w:r w:rsidR="00B2401F">
              <w:rPr>
                <w:sz w:val="16"/>
                <w:szCs w:val="16"/>
              </w:rPr>
              <w:t xml:space="preserve"> range of “</w:t>
            </w:r>
            <w:r w:rsidRPr="008573FB">
              <w:rPr>
                <w:sz w:val="16"/>
                <w:szCs w:val="16"/>
              </w:rPr>
              <w:t>offset</w:t>
            </w:r>
            <w:r w:rsidR="00B2401F">
              <w:rPr>
                <w:sz w:val="16"/>
                <w:szCs w:val="16"/>
              </w:rPr>
              <w:t>”</w:t>
            </w:r>
            <w:r w:rsidRPr="008573FB">
              <w:rPr>
                <w:sz w:val="16"/>
                <w:szCs w:val="16"/>
              </w:rPr>
              <w:t xml:space="preserve"> </w:t>
            </w:r>
            <w:r w:rsidR="00B2401F">
              <w:rPr>
                <w:sz w:val="16"/>
                <w:szCs w:val="16"/>
              </w:rPr>
              <w:t xml:space="preserve">is </w:t>
            </w:r>
            <w:r w:rsidRPr="008573FB">
              <w:rPr>
                <w:sz w:val="16"/>
                <w:szCs w:val="16"/>
              </w:rPr>
              <w:t>0…10 dB</w:t>
            </w:r>
          </w:p>
          <w:p w14:paraId="00EA9CD5" w14:textId="49D4ADD7" w:rsidR="008856B1" w:rsidRPr="008573FB" w:rsidRDefault="008856B1" w:rsidP="008856B1">
            <w:pPr>
              <w:rPr>
                <w:sz w:val="16"/>
                <w:szCs w:val="16"/>
              </w:rPr>
            </w:pPr>
            <w:r w:rsidRPr="008573FB">
              <w:rPr>
                <w:sz w:val="16"/>
                <w:szCs w:val="16"/>
              </w:rPr>
              <w:t>- range Pmax, is (-60..50) dBm.</w:t>
            </w:r>
          </w:p>
          <w:p w14:paraId="63C70433" w14:textId="7F611E6E" w:rsidR="008856B1" w:rsidRPr="006F5650" w:rsidRDefault="008856B1" w:rsidP="003B7391">
            <w:pPr>
              <w:rPr>
                <w:rStyle w:val="fontstyle01"/>
                <w:i w:val="0"/>
                <w:iCs w:val="0"/>
                <w:sz w:val="16"/>
                <w:szCs w:val="16"/>
                <w:lang w:eastAsia="zh-CN"/>
              </w:rPr>
            </w:pPr>
          </w:p>
          <w:p w14:paraId="64F906AC" w14:textId="77777777" w:rsidR="008856B1" w:rsidRPr="00453931" w:rsidRDefault="008856B1" w:rsidP="008856B1">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66AA6236" w14:textId="15741E62" w:rsidR="00187DE2" w:rsidRDefault="00187DE2" w:rsidP="000C49AC">
            <w:pPr>
              <w:jc w:val="center"/>
              <w:rPr>
                <w:rStyle w:val="fontstyle01"/>
                <w:i w:val="0"/>
                <w:iCs w:val="0"/>
                <w:sz w:val="16"/>
                <w:szCs w:val="16"/>
                <w:lang w:eastAsia="zh-CN"/>
              </w:rPr>
            </w:pPr>
          </w:p>
          <w:p w14:paraId="7BE8D9F6" w14:textId="7984B578" w:rsidR="00005FE9" w:rsidRPr="006F5650" w:rsidRDefault="00005FE9" w:rsidP="000C49AC">
            <w:pPr>
              <w:jc w:val="center"/>
              <w:rPr>
                <w:rStyle w:val="fontstyle01"/>
                <w:i w:val="0"/>
                <w:iCs w:val="0"/>
                <w:sz w:val="16"/>
                <w:szCs w:val="16"/>
                <w:lang w:eastAsia="zh-CN"/>
              </w:rPr>
            </w:pPr>
            <w:r>
              <w:rPr>
                <w:rStyle w:val="fontstyle01"/>
                <w:i w:val="0"/>
                <w:iCs w:val="0"/>
                <w:sz w:val="16"/>
                <w:szCs w:val="16"/>
                <w:lang w:eastAsia="zh-CN"/>
              </w:rPr>
              <w:t>A list of up to 8 MT’s UL beam</w:t>
            </w:r>
            <w:r w:rsidR="00B95AE8">
              <w:rPr>
                <w:rStyle w:val="fontstyle01"/>
                <w:i w:val="0"/>
                <w:iCs w:val="0"/>
                <w:sz w:val="16"/>
                <w:szCs w:val="16"/>
                <w:lang w:eastAsia="zh-CN"/>
              </w:rPr>
              <w:t>s</w:t>
            </w:r>
            <w:r>
              <w:rPr>
                <w:rStyle w:val="fontstyle01"/>
                <w:i w:val="0"/>
                <w:iCs w:val="0"/>
                <w:sz w:val="16"/>
                <w:szCs w:val="16"/>
                <w:lang w:eastAsia="zh-CN"/>
              </w:rPr>
              <w:t xml:space="preserve"> may be indicated per MT CC.</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lastRenderedPageBreak/>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6A757AC5" w:rsidR="00793818" w:rsidRPr="003B7391" w:rsidRDefault="00793818"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37F3D0A7" w14:textId="55958C8E" w:rsidR="002105E9" w:rsidRDefault="002105E9" w:rsidP="002105E9">
            <w:pPr>
              <w:rPr>
                <w:rStyle w:val="Strong"/>
                <w:b w:val="0"/>
                <w:bCs w:val="0"/>
              </w:rPr>
            </w:pPr>
          </w:p>
          <w:p w14:paraId="03BB42CA" w14:textId="7EA01B42" w:rsidR="002105E9" w:rsidRPr="002105E9" w:rsidRDefault="002105E9" w:rsidP="002105E9">
            <w:pPr>
              <w:rPr>
                <w:b/>
                <w:bCs/>
                <w:sz w:val="16"/>
                <w:szCs w:val="16"/>
              </w:rPr>
            </w:pPr>
            <w:r w:rsidRPr="003B7391">
              <w:rPr>
                <w:b/>
                <w:bCs/>
                <w:sz w:val="16"/>
                <w:szCs w:val="16"/>
                <w:highlight w:val="green"/>
              </w:rPr>
              <w:t>Agreement</w:t>
            </w:r>
          </w:p>
          <w:p w14:paraId="41FDEB4A" w14:textId="77777777" w:rsidR="002105E9" w:rsidRPr="003B7391" w:rsidRDefault="002105E9" w:rsidP="002105E9">
            <w:pPr>
              <w:rPr>
                <w:sz w:val="16"/>
                <w:szCs w:val="16"/>
              </w:rPr>
            </w:pPr>
            <w:r w:rsidRPr="003B7391">
              <w:rPr>
                <w:sz w:val="16"/>
                <w:szCs w:val="16"/>
              </w:rPr>
              <w:t>The desired MT UL PSD range is indicated via a max value, Pmax, and an offset to the max value.</w:t>
            </w:r>
          </w:p>
          <w:p w14:paraId="453860A8" w14:textId="77777777" w:rsidR="002105E9" w:rsidRPr="003B7391" w:rsidRDefault="002105E9" w:rsidP="002105E9">
            <w:pPr>
              <w:rPr>
                <w:sz w:val="16"/>
                <w:szCs w:val="16"/>
              </w:rPr>
            </w:pPr>
            <w:r w:rsidRPr="003B7391">
              <w:rPr>
                <w:sz w:val="16"/>
                <w:szCs w:val="16"/>
              </w:rPr>
              <w:t>-</w:t>
            </w:r>
            <w:r w:rsidRPr="003B7391">
              <w:rPr>
                <w:sz w:val="16"/>
                <w:szCs w:val="16"/>
              </w:rPr>
              <w:tab/>
              <w:t>The offset is indicated in the range of 0…10 dB</w:t>
            </w:r>
          </w:p>
          <w:p w14:paraId="653E183F" w14:textId="1EE0E0A7" w:rsidR="002105E9" w:rsidRPr="003B7391" w:rsidRDefault="002105E9" w:rsidP="003B7391">
            <w:pPr>
              <w:rPr>
                <w:sz w:val="16"/>
                <w:szCs w:val="16"/>
              </w:rPr>
            </w:pPr>
            <w:r w:rsidRPr="003B7391">
              <w:rPr>
                <w:sz w:val="16"/>
                <w:szCs w:val="16"/>
              </w:rPr>
              <w:t>-</w:t>
            </w:r>
            <w:r w:rsidRPr="003B7391">
              <w:rPr>
                <w:sz w:val="16"/>
                <w:szCs w:val="16"/>
              </w:rPr>
              <w:tab/>
              <w:t>The range of max value, Pmax, is (-60..50) dBm.</w:t>
            </w:r>
          </w:p>
          <w:p w14:paraId="318E8E6A" w14:textId="77777777" w:rsidR="00793818" w:rsidRDefault="00793818" w:rsidP="000C49AC">
            <w:pPr>
              <w:tabs>
                <w:tab w:val="left" w:pos="720"/>
              </w:tabs>
              <w:rPr>
                <w:rStyle w:val="Strong"/>
                <w:b w:val="0"/>
                <w:bCs w:val="0"/>
                <w:sz w:val="16"/>
                <w:szCs w:val="16"/>
              </w:rPr>
            </w:pPr>
          </w:p>
          <w:p w14:paraId="23C5D460"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A36A1E" w14:textId="77713878" w:rsidR="001C4273" w:rsidRDefault="001C4273" w:rsidP="001C4273">
            <w:pPr>
              <w:tabs>
                <w:tab w:val="left" w:pos="720"/>
              </w:tabs>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lastRenderedPageBreak/>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22BE5F2F" w:rsidR="00187DE2" w:rsidRDefault="00185A66" w:rsidP="000C49AC">
            <w:pPr>
              <w:jc w:val="center"/>
              <w:rPr>
                <w:sz w:val="16"/>
                <w:szCs w:val="16"/>
              </w:rPr>
            </w:pPr>
            <w:r>
              <w:rPr>
                <w:sz w:val="16"/>
                <w:szCs w:val="16"/>
              </w:rPr>
              <w:t>U</w:t>
            </w:r>
            <w:r w:rsidR="00187DE2">
              <w:rPr>
                <w:sz w:val="16"/>
                <w:szCs w:val="16"/>
              </w:rPr>
              <w:t xml:space="preserve">pdated range of </w:t>
            </w:r>
            <w:proofErr w:type="spellStart"/>
            <w:r w:rsidR="00187DE2">
              <w:rPr>
                <w:sz w:val="16"/>
                <w:szCs w:val="16"/>
              </w:rPr>
              <w:t>T</w:t>
            </w:r>
            <w:r w:rsidR="00187DE2">
              <w:rPr>
                <w:sz w:val="16"/>
                <w:szCs w:val="16"/>
                <w:vertAlign w:val="subscript"/>
              </w:rPr>
              <w:t>delta</w:t>
            </w:r>
            <w:proofErr w:type="spellEnd"/>
            <w:r w:rsidRPr="003B7391">
              <w:rPr>
                <w:sz w:val="16"/>
                <w:szCs w:val="16"/>
              </w:rPr>
              <w:t xml:space="preserve"> =</w:t>
            </w:r>
            <w:r>
              <w:rPr>
                <w:sz w:val="16"/>
                <w:szCs w:val="16"/>
              </w:rPr>
              <w:t xml:space="preserve"> </w:t>
            </w:r>
            <w:r w:rsidRPr="008573FB">
              <w:rPr>
                <w:sz w:val="16"/>
                <w:szCs w:val="16"/>
              </w:rPr>
              <w:t>(0,1,…,2047)</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3A1CA8AC" w:rsidR="00187DE2" w:rsidRDefault="00187DE2" w:rsidP="000C49AC">
            <w:pPr>
              <w:rPr>
                <w:sz w:val="16"/>
                <w:szCs w:val="16"/>
              </w:rPr>
            </w:pPr>
            <w:r>
              <w:rPr>
                <w:sz w:val="16"/>
                <w:szCs w:val="16"/>
              </w:rPr>
              <w:t>FFS: Update of one way delay estimation equation in TS38.213 subclause 14</w:t>
            </w:r>
          </w:p>
          <w:p w14:paraId="787FAE3D" w14:textId="1E75C259" w:rsidR="00185A66" w:rsidRDefault="00185A66" w:rsidP="000C49AC">
            <w:pPr>
              <w:rPr>
                <w:sz w:val="16"/>
                <w:szCs w:val="16"/>
              </w:rPr>
            </w:pPr>
          </w:p>
          <w:p w14:paraId="26DE2E4A" w14:textId="32CDE0E0" w:rsidR="00185A66" w:rsidRDefault="00185A66" w:rsidP="00185A66">
            <w:pPr>
              <w:rPr>
                <w:b/>
                <w:bCs/>
                <w:sz w:val="16"/>
                <w:szCs w:val="16"/>
                <w:u w:val="single"/>
              </w:rPr>
            </w:pPr>
            <w:r>
              <w:rPr>
                <w:b/>
                <w:bCs/>
                <w:sz w:val="16"/>
                <w:szCs w:val="16"/>
                <w:u w:val="single"/>
              </w:rPr>
              <w:t>RAN1 #108-e</w:t>
            </w:r>
          </w:p>
          <w:p w14:paraId="3D07A309" w14:textId="299D1BC3" w:rsidR="00185A66" w:rsidRPr="00185A66" w:rsidRDefault="00185A66" w:rsidP="00185A66">
            <w:pPr>
              <w:rPr>
                <w:b/>
                <w:bCs/>
                <w:sz w:val="16"/>
                <w:szCs w:val="16"/>
                <w:u w:val="single"/>
              </w:rPr>
            </w:pPr>
            <w:r w:rsidRPr="003B7391">
              <w:rPr>
                <w:b/>
                <w:bCs/>
                <w:sz w:val="16"/>
                <w:szCs w:val="16"/>
                <w:highlight w:val="green"/>
                <w:u w:val="single"/>
              </w:rPr>
              <w:t>Agreement</w:t>
            </w:r>
          </w:p>
          <w:p w14:paraId="6906751F" w14:textId="7A3F9406" w:rsidR="00185A66" w:rsidRDefault="00185A66" w:rsidP="00185A66">
            <w:pPr>
              <w:rPr>
                <w:sz w:val="16"/>
                <w:szCs w:val="16"/>
              </w:rPr>
            </w:pPr>
            <w:r w:rsidRPr="003B7391">
              <w:rPr>
                <w:sz w:val="16"/>
                <w:szCs w:val="16"/>
              </w:rPr>
              <w:t xml:space="preserve">Extend the range of </w:t>
            </w:r>
            <w:proofErr w:type="spellStart"/>
            <w:r w:rsidRPr="003B7391">
              <w:rPr>
                <w:sz w:val="16"/>
                <w:szCs w:val="16"/>
              </w:rPr>
              <w:t>T</w:t>
            </w:r>
            <w:r w:rsidRPr="003B7391">
              <w:rPr>
                <w:sz w:val="16"/>
                <w:szCs w:val="16"/>
                <w:vertAlign w:val="subscript"/>
              </w:rPr>
              <w:t>delta</w:t>
            </w:r>
            <w:proofErr w:type="spellEnd"/>
            <w:r w:rsidRPr="003B7391">
              <w:rPr>
                <w:sz w:val="16"/>
                <w:szCs w:val="16"/>
              </w:rPr>
              <w:t xml:space="preserve"> in the Timing Delta MAC CE to (0,1,…,2047).</w:t>
            </w:r>
          </w:p>
          <w:p w14:paraId="741E91E1" w14:textId="77777777" w:rsidR="00A22D1B" w:rsidRPr="003B7391" w:rsidRDefault="00A22D1B" w:rsidP="00185A66">
            <w:pPr>
              <w:rPr>
                <w:sz w:val="16"/>
                <w:szCs w:val="16"/>
              </w:rPr>
            </w:pPr>
          </w:p>
          <w:p w14:paraId="7E0D615F" w14:textId="468A216F" w:rsidR="00A22D1B" w:rsidRPr="00A22D1B" w:rsidRDefault="00A22D1B" w:rsidP="00A22D1B">
            <w:pPr>
              <w:rPr>
                <w:b/>
                <w:bCs/>
                <w:sz w:val="16"/>
                <w:szCs w:val="16"/>
                <w:u w:val="single"/>
              </w:rPr>
            </w:pPr>
            <w:r w:rsidRPr="003B7391">
              <w:rPr>
                <w:b/>
                <w:bCs/>
                <w:sz w:val="16"/>
                <w:szCs w:val="16"/>
                <w:highlight w:val="green"/>
                <w:u w:val="single"/>
              </w:rPr>
              <w:t>Agreement:</w:t>
            </w:r>
          </w:p>
          <w:p w14:paraId="625D712C" w14:textId="719EF13F" w:rsidR="00A22D1B" w:rsidRDefault="00A22D1B" w:rsidP="00A22D1B">
            <w:pPr>
              <w:rPr>
                <w:sz w:val="16"/>
                <w:szCs w:val="16"/>
              </w:rPr>
            </w:pPr>
            <w:r w:rsidRPr="003B7391">
              <w:rPr>
                <w:sz w:val="16"/>
                <w:szCs w:val="16"/>
              </w:rPr>
              <w:t xml:space="preserve">An IAB-node can assume that the </w:t>
            </w:r>
            <w:proofErr w:type="spellStart"/>
            <w:r w:rsidRPr="003B7391">
              <w:rPr>
                <w:sz w:val="16"/>
                <w:szCs w:val="16"/>
              </w:rPr>
              <w:t>T_delta</w:t>
            </w:r>
            <w:proofErr w:type="spellEnd"/>
            <w:r w:rsidRPr="003B7391">
              <w:rPr>
                <w:sz w:val="16"/>
                <w:szCs w:val="16"/>
              </w:rPr>
              <w:t xml:space="preserve"> value for IAB-MT Tx Case 7 timing is the same as for IAB-MT Tx Case 1 Tx timing.</w:t>
            </w:r>
          </w:p>
          <w:p w14:paraId="7999F0F9" w14:textId="1DF21249" w:rsidR="00B32AB2" w:rsidRDefault="00B32AB2" w:rsidP="00A22D1B">
            <w:pPr>
              <w:rPr>
                <w:sz w:val="16"/>
                <w:szCs w:val="16"/>
              </w:rPr>
            </w:pPr>
          </w:p>
          <w:p w14:paraId="342FB575" w14:textId="77777777" w:rsidR="00B32AB2" w:rsidRDefault="00B32AB2" w:rsidP="00B32AB2">
            <w:pPr>
              <w:pStyle w:val="xmsonormal"/>
              <w:spacing w:after="160" w:line="252" w:lineRule="auto"/>
              <w:rPr>
                <w:rStyle w:val="Strong"/>
                <w:rFonts w:ascii="Times New Roman" w:hAnsi="Times New Roman" w:cs="Times New Roman"/>
                <w:sz w:val="16"/>
                <w:szCs w:val="16"/>
              </w:rPr>
            </w:pPr>
            <w:r w:rsidRPr="003B7391">
              <w:rPr>
                <w:rStyle w:val="Strong"/>
                <w:rFonts w:ascii="Times New Roman" w:hAnsi="Times New Roman" w:cs="Times New Roman"/>
                <w:sz w:val="16"/>
                <w:szCs w:val="16"/>
                <w:highlight w:val="green"/>
              </w:rPr>
              <w:t>Conclusion</w:t>
            </w:r>
          </w:p>
          <w:p w14:paraId="6AB44D17" w14:textId="6B83A3CC" w:rsidR="00B32AB2" w:rsidRPr="00D13EDF" w:rsidRDefault="00B32AB2" w:rsidP="003B7391">
            <w:pPr>
              <w:pStyle w:val="xmsonormal"/>
              <w:spacing w:after="160" w:line="252" w:lineRule="auto"/>
              <w:rPr>
                <w:b/>
                <w:bCs/>
                <w:sz w:val="16"/>
                <w:szCs w:val="16"/>
              </w:rPr>
            </w:pPr>
            <w:r w:rsidRPr="00246DAA">
              <w:rPr>
                <w:rStyle w:val="Strong"/>
                <w:rFonts w:ascii="Times New Roman" w:hAnsi="Times New Roman" w:cs="Times New Roman"/>
                <w:b w:val="0"/>
                <w:bCs w:val="0"/>
                <w:sz w:val="16"/>
                <w:szCs w:val="16"/>
              </w:rPr>
              <w:t xml:space="preserve">In Rel-17 </w:t>
            </w:r>
            <w:proofErr w:type="spellStart"/>
            <w:r w:rsidRPr="00246DAA">
              <w:rPr>
                <w:rStyle w:val="Strong"/>
                <w:rFonts w:ascii="Times New Roman" w:hAnsi="Times New Roman" w:cs="Times New Roman"/>
                <w:b w:val="0"/>
                <w:bCs w:val="0"/>
                <w:sz w:val="16"/>
                <w:szCs w:val="16"/>
              </w:rPr>
              <w:t>T_delta</w:t>
            </w:r>
            <w:proofErr w:type="spellEnd"/>
            <w:r w:rsidRPr="00246DAA">
              <w:rPr>
                <w:rStyle w:val="Strong"/>
                <w:rFonts w:ascii="Times New Roman" w:hAnsi="Times New Roman" w:cs="Times New Roman"/>
                <w:b w:val="0"/>
                <w:bCs w:val="0"/>
                <w:sz w:val="16"/>
                <w:szCs w:val="16"/>
              </w:rPr>
              <w:t xml:space="preserve"> MAC CE is not extended to indicate the timing case associated with the </w:t>
            </w:r>
            <w:proofErr w:type="spellStart"/>
            <w:r w:rsidRPr="00246DAA">
              <w:rPr>
                <w:rStyle w:val="Strong"/>
                <w:rFonts w:ascii="Times New Roman" w:hAnsi="Times New Roman" w:cs="Times New Roman"/>
                <w:b w:val="0"/>
                <w:bCs w:val="0"/>
                <w:sz w:val="16"/>
                <w:szCs w:val="16"/>
              </w:rPr>
              <w:t>signalled</w:t>
            </w:r>
            <w:proofErr w:type="spellEnd"/>
            <w:r w:rsidRPr="00246DAA">
              <w:rPr>
                <w:rStyle w:val="Strong"/>
                <w:rFonts w:ascii="Times New Roman" w:hAnsi="Times New Roman" w:cs="Times New Roman"/>
                <w:b w:val="0"/>
                <w:bCs w:val="0"/>
                <w:sz w:val="16"/>
                <w:szCs w:val="16"/>
              </w:rPr>
              <w:t xml:space="preserve"> </w:t>
            </w:r>
            <w:proofErr w:type="spellStart"/>
            <w:r w:rsidRPr="00246DAA">
              <w:rPr>
                <w:rStyle w:val="Strong"/>
                <w:rFonts w:ascii="Times New Roman" w:hAnsi="Times New Roman" w:cs="Times New Roman"/>
                <w:b w:val="0"/>
                <w:bCs w:val="0"/>
                <w:sz w:val="16"/>
                <w:szCs w:val="16"/>
              </w:rPr>
              <w:t>T_delta</w:t>
            </w:r>
            <w:proofErr w:type="spellEnd"/>
            <w:r w:rsidRPr="00246DAA">
              <w:rPr>
                <w:rStyle w:val="Strong"/>
                <w:rFonts w:ascii="Times New Roman" w:hAnsi="Times New Roman" w:cs="Times New Roman"/>
                <w:b w:val="0"/>
                <w:bCs w:val="0"/>
                <w:sz w:val="16"/>
                <w:szCs w:val="16"/>
              </w:rPr>
              <w:t xml:space="preserve"> value.</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lastRenderedPageBreak/>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895C570" w:rsidR="00F87716" w:rsidRPr="007C082D" w:rsidRDefault="00F87716" w:rsidP="007C082D">
            <w:pPr>
              <w:autoSpaceDE w:val="0"/>
              <w:autoSpaceDN w:val="0"/>
              <w:adjustRightInd w:val="0"/>
              <w:snapToGrid w:val="0"/>
              <w:spacing w:after="120"/>
              <w:jc w:val="both"/>
              <w:rPr>
                <w:strike/>
                <w:sz w:val="16"/>
                <w:szCs w:val="16"/>
                <w:highlight w:val="yellow"/>
              </w:rPr>
            </w:pP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Pr="003B7391" w:rsidRDefault="00F87716" w:rsidP="00F87716">
            <w:pPr>
              <w:rPr>
                <w:sz w:val="16"/>
                <w:szCs w:val="16"/>
                <w:u w:val="single"/>
              </w:rPr>
            </w:pPr>
            <w:r w:rsidRPr="003B7391">
              <w:rPr>
                <w:sz w:val="16"/>
                <w:szCs w:val="16"/>
                <w:u w:val="single"/>
              </w:rPr>
              <w:t>RAN1 #106bis-e</w:t>
            </w:r>
          </w:p>
          <w:p w14:paraId="2ABD9FE6" w14:textId="77777777" w:rsidR="00F87716" w:rsidRPr="003B7391" w:rsidRDefault="00F87716" w:rsidP="00F87716">
            <w:pPr>
              <w:rPr>
                <w:sz w:val="16"/>
                <w:szCs w:val="14"/>
                <w:highlight w:val="green"/>
              </w:rPr>
            </w:pPr>
            <w:r w:rsidRPr="003B7391">
              <w:rPr>
                <w:sz w:val="16"/>
                <w:szCs w:val="14"/>
                <w:highlight w:val="green"/>
              </w:rPr>
              <w:t>Agreement</w:t>
            </w:r>
          </w:p>
          <w:p w14:paraId="47ABF406" w14:textId="77777777" w:rsidR="00F87716" w:rsidRPr="004E05D1" w:rsidRDefault="00F87716" w:rsidP="00F87716">
            <w:pPr>
              <w:rPr>
                <w:sz w:val="16"/>
                <w:szCs w:val="16"/>
              </w:rPr>
            </w:pPr>
            <w:r w:rsidRPr="004E05D1">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Pr="004E05D1" w:rsidRDefault="00F87716" w:rsidP="008B5CED">
            <w:pPr>
              <w:numPr>
                <w:ilvl w:val="0"/>
                <w:numId w:val="44"/>
              </w:numPr>
              <w:rPr>
                <w:sz w:val="16"/>
                <w:szCs w:val="16"/>
              </w:rPr>
            </w:pPr>
            <w:r w:rsidRPr="004E05D1">
              <w:rPr>
                <w:sz w:val="16"/>
                <w:szCs w:val="16"/>
              </w:rPr>
              <w:t>FFS: Extension of </w:t>
            </w:r>
            <w:proofErr w:type="spellStart"/>
            <w:r w:rsidRPr="004E05D1">
              <w:rPr>
                <w:i/>
                <w:iCs/>
                <w:sz w:val="16"/>
                <w:szCs w:val="16"/>
              </w:rPr>
              <w:t>AvailabiltyCombination</w:t>
            </w:r>
            <w:proofErr w:type="spellEnd"/>
            <w:r w:rsidRPr="004E05D1">
              <w:rPr>
                <w:sz w:val="16"/>
                <w:szCs w:val="16"/>
              </w:rPr>
              <w:t> to include multiple RB sets in a </w:t>
            </w:r>
            <w:proofErr w:type="spellStart"/>
            <w:r w:rsidRPr="004E05D1">
              <w:rPr>
                <w:i/>
                <w:iCs/>
                <w:sz w:val="16"/>
                <w:szCs w:val="16"/>
              </w:rPr>
              <w:t>resourceAvailabilty</w:t>
            </w:r>
            <w:proofErr w:type="spellEnd"/>
            <w:r w:rsidRPr="004E05D1">
              <w:rPr>
                <w:i/>
                <w:iCs/>
                <w:sz w:val="16"/>
                <w:szCs w:val="16"/>
              </w:rPr>
              <w:t xml:space="preserve"> </w:t>
            </w:r>
            <w:r w:rsidRPr="004E05D1">
              <w:rPr>
                <w:sz w:val="16"/>
                <w:szCs w:val="16"/>
              </w:rPr>
              <w:t>indication</w:t>
            </w:r>
          </w:p>
          <w:p w14:paraId="40877069" w14:textId="77777777" w:rsidR="00F87716" w:rsidRPr="004E05D1" w:rsidRDefault="00F87716" w:rsidP="008B5CED">
            <w:pPr>
              <w:numPr>
                <w:ilvl w:val="0"/>
                <w:numId w:val="44"/>
              </w:numPr>
              <w:rPr>
                <w:sz w:val="16"/>
                <w:szCs w:val="16"/>
              </w:rPr>
            </w:pPr>
            <w:r w:rsidRPr="004E05D1">
              <w:rPr>
                <w:sz w:val="16"/>
                <w:szCs w:val="16"/>
              </w:rPr>
              <w:t>FFS: Update</w:t>
            </w:r>
            <w:r w:rsidRPr="004E05D1">
              <w:rPr>
                <w:i/>
                <w:iCs/>
                <w:sz w:val="16"/>
                <w:szCs w:val="16"/>
              </w:rPr>
              <w:t> </w:t>
            </w:r>
            <w:proofErr w:type="spellStart"/>
            <w:r w:rsidRPr="004E05D1">
              <w:rPr>
                <w:i/>
                <w:iCs/>
                <w:sz w:val="16"/>
                <w:szCs w:val="16"/>
              </w:rPr>
              <w:t>resourceAvailability</w:t>
            </w:r>
            <w:proofErr w:type="spellEnd"/>
            <w:r w:rsidRPr="004E05D1">
              <w:rPr>
                <w:sz w:val="16"/>
                <w:szCs w:val="16"/>
              </w:rPr>
              <w:t> mapping table defined in TS38.213 so that the indication of availability can be applied over soft resources in frequency-domain for DL or UL or Flexible symbols.</w:t>
            </w:r>
          </w:p>
          <w:p w14:paraId="26F031FB" w14:textId="77777777" w:rsidR="00F87716" w:rsidRPr="004E05D1" w:rsidRDefault="00F87716" w:rsidP="008B5CED">
            <w:pPr>
              <w:numPr>
                <w:ilvl w:val="0"/>
                <w:numId w:val="44"/>
              </w:numPr>
              <w:rPr>
                <w:sz w:val="16"/>
                <w:szCs w:val="16"/>
              </w:rPr>
            </w:pPr>
            <w:r w:rsidRPr="004E05D1">
              <w:rPr>
                <w:sz w:val="16"/>
                <w:szCs w:val="16"/>
              </w:rPr>
              <w:t xml:space="preserve">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w:t>
            </w:r>
            <w:proofErr w:type="spellStart"/>
            <w:r w:rsidRPr="004E05D1">
              <w:rPr>
                <w:sz w:val="16"/>
                <w:szCs w:val="16"/>
              </w:rPr>
              <w:t>signaling</w:t>
            </w:r>
            <w:proofErr w:type="spellEnd"/>
            <w:r w:rsidRPr="004E05D1">
              <w:rPr>
                <w:sz w:val="16"/>
                <w:szCs w:val="16"/>
              </w:rPr>
              <w:t xml:space="preserve"> extensions in case the principal indication capabilities of DCI format 2_5 are increased.</w:t>
            </w:r>
          </w:p>
          <w:p w14:paraId="67BA28BF" w14:textId="77777777" w:rsidR="00F87716" w:rsidRPr="004E05D1" w:rsidRDefault="00F87716" w:rsidP="00F87716">
            <w:pPr>
              <w:tabs>
                <w:tab w:val="left" w:pos="720"/>
              </w:tabs>
              <w:rPr>
                <w:sz w:val="16"/>
                <w:szCs w:val="16"/>
              </w:rPr>
            </w:pPr>
          </w:p>
          <w:p w14:paraId="6BBA1AEC" w14:textId="77777777" w:rsidR="00F87716" w:rsidRPr="003B7391" w:rsidRDefault="00F87716" w:rsidP="00F87716">
            <w:pPr>
              <w:rPr>
                <w:sz w:val="16"/>
                <w:szCs w:val="16"/>
                <w:u w:val="single"/>
              </w:rPr>
            </w:pPr>
            <w:r w:rsidRPr="003B7391">
              <w:rPr>
                <w:sz w:val="16"/>
                <w:szCs w:val="16"/>
                <w:u w:val="single"/>
              </w:rPr>
              <w:t>RAN1 #107-e</w:t>
            </w:r>
          </w:p>
          <w:p w14:paraId="5DA7D36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0A6535FD" w14:textId="77777777" w:rsidR="00F87716" w:rsidRPr="004E05D1" w:rsidRDefault="00F87716" w:rsidP="00F87716">
            <w:pPr>
              <w:tabs>
                <w:tab w:val="left" w:pos="720"/>
              </w:tabs>
              <w:rPr>
                <w:sz w:val="16"/>
                <w:szCs w:val="16"/>
              </w:rPr>
            </w:pPr>
            <w:r w:rsidRPr="004E05D1">
              <w:rPr>
                <w:sz w:val="16"/>
                <w:szCs w:val="16"/>
              </w:rPr>
              <w:t>For DCI format 2_5 indicating availability for the soft resources of the respective RB sets corresponding to a given time resource of the child IAB-DU cell:</w:t>
            </w:r>
          </w:p>
          <w:p w14:paraId="67D4E727" w14:textId="77777777" w:rsidR="00F87716" w:rsidRPr="004E05D1" w:rsidRDefault="00F87716" w:rsidP="008B5CED">
            <w:pPr>
              <w:numPr>
                <w:ilvl w:val="0"/>
                <w:numId w:val="45"/>
              </w:numPr>
              <w:rPr>
                <w:sz w:val="16"/>
                <w:szCs w:val="16"/>
              </w:rPr>
            </w:pPr>
            <w:proofErr w:type="spellStart"/>
            <w:r w:rsidRPr="004E05D1">
              <w:rPr>
                <w:i/>
                <w:iCs/>
                <w:sz w:val="16"/>
                <w:szCs w:val="16"/>
              </w:rPr>
              <w:t>AvailabiltyCombination</w:t>
            </w:r>
            <w:proofErr w:type="spellEnd"/>
            <w:r w:rsidRPr="004E05D1">
              <w:rPr>
                <w:sz w:val="16"/>
                <w:szCs w:val="16"/>
              </w:rPr>
              <w:t xml:space="preserve"> can be extended to include multiple </w:t>
            </w:r>
            <w:proofErr w:type="spellStart"/>
            <w:r w:rsidRPr="004E05D1">
              <w:rPr>
                <w:i/>
                <w:iCs/>
                <w:sz w:val="16"/>
                <w:szCs w:val="16"/>
              </w:rPr>
              <w:t>resourceAvailabilty</w:t>
            </w:r>
            <w:proofErr w:type="spellEnd"/>
            <w:r w:rsidRPr="004E05D1">
              <w:rPr>
                <w:sz w:val="16"/>
                <w:szCs w:val="16"/>
              </w:rPr>
              <w:t xml:space="preserve">, where each </w:t>
            </w:r>
            <w:proofErr w:type="spellStart"/>
            <w:r w:rsidRPr="004E05D1">
              <w:rPr>
                <w:i/>
                <w:iCs/>
                <w:sz w:val="16"/>
                <w:szCs w:val="16"/>
              </w:rPr>
              <w:lastRenderedPageBreak/>
              <w:t>resourceAvailabilty</w:t>
            </w:r>
            <w:proofErr w:type="spellEnd"/>
            <w:r w:rsidRPr="004E05D1">
              <w:rPr>
                <w:sz w:val="16"/>
                <w:szCs w:val="16"/>
              </w:rPr>
              <w:t xml:space="preserve"> includes availability indication for one RB set group</w:t>
            </w:r>
          </w:p>
          <w:p w14:paraId="6DB49E81" w14:textId="77777777" w:rsidR="00F87716" w:rsidRPr="004E05D1" w:rsidRDefault="00F87716" w:rsidP="008B5CED">
            <w:pPr>
              <w:numPr>
                <w:ilvl w:val="1"/>
                <w:numId w:val="45"/>
              </w:numPr>
              <w:tabs>
                <w:tab w:val="left" w:pos="720"/>
              </w:tabs>
              <w:rPr>
                <w:sz w:val="16"/>
                <w:szCs w:val="16"/>
              </w:rPr>
            </w:pPr>
            <w:r w:rsidRPr="004E05D1">
              <w:rPr>
                <w:sz w:val="16"/>
                <w:szCs w:val="16"/>
              </w:rPr>
              <w:t>One RB set group consists of one or multiple RB sets</w:t>
            </w:r>
          </w:p>
          <w:p w14:paraId="4531A4D0" w14:textId="77777777" w:rsidR="00F87716" w:rsidRPr="003B7391" w:rsidRDefault="00F87716" w:rsidP="00F87716">
            <w:pPr>
              <w:rPr>
                <w:sz w:val="16"/>
                <w:szCs w:val="16"/>
                <w:u w:val="single"/>
              </w:rPr>
            </w:pPr>
            <w:r w:rsidRPr="003B7391">
              <w:rPr>
                <w:sz w:val="16"/>
                <w:szCs w:val="16"/>
                <w:u w:val="single"/>
              </w:rPr>
              <w:t>RAN1 #108-e</w:t>
            </w:r>
          </w:p>
          <w:p w14:paraId="1C8C9369"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57FFE06F" w14:textId="77777777" w:rsidR="00F87716" w:rsidRPr="004E05D1" w:rsidRDefault="00F87716" w:rsidP="00F87716">
            <w:pPr>
              <w:rPr>
                <w:rFonts w:eastAsia="Gulim"/>
                <w:color w:val="000000"/>
                <w:sz w:val="16"/>
                <w:szCs w:val="16"/>
              </w:rPr>
            </w:pPr>
            <w:r w:rsidRPr="004E05D1">
              <w:rPr>
                <w:rFonts w:eastAsia="Gulim"/>
                <w:color w:val="000000"/>
                <w:sz w:val="16"/>
                <w:szCs w:val="16"/>
              </w:rPr>
              <w:t xml:space="preserve">Enhance the RRC </w:t>
            </w:r>
            <w:proofErr w:type="spellStart"/>
            <w:r w:rsidRPr="004E05D1">
              <w:rPr>
                <w:rFonts w:eastAsia="Gulim"/>
                <w:color w:val="000000"/>
                <w:sz w:val="16"/>
                <w:szCs w:val="16"/>
              </w:rPr>
              <w:t>signaling</w:t>
            </w:r>
            <w:proofErr w:type="spellEnd"/>
            <w:r w:rsidRPr="004E05D1">
              <w:rPr>
                <w:rFonts w:eastAsia="Gulim"/>
                <w:color w:val="000000"/>
                <w:sz w:val="16"/>
                <w:szCs w:val="16"/>
              </w:rPr>
              <w:t xml:space="preserve"> for the configuration of DCI Format 2_5 to include the configuration of availability indication </w:t>
            </w:r>
            <w:r w:rsidRPr="004E05D1">
              <w:rPr>
                <w:rFonts w:eastAsia="Gulim"/>
                <w:sz w:val="16"/>
                <w:szCs w:val="16"/>
              </w:rPr>
              <w:t>for soft resources </w:t>
            </w:r>
            <w:r w:rsidRPr="004E05D1">
              <w:rPr>
                <w:rFonts w:eastAsia="Gulim"/>
                <w:color w:val="000000"/>
                <w:sz w:val="16"/>
                <w:szCs w:val="16"/>
              </w:rPr>
              <w:t>in multiple  RB set groups by introducing the following new RRC parameters:</w:t>
            </w:r>
          </w:p>
          <w:p w14:paraId="0E51F27F" w14:textId="77777777" w:rsidR="00F87716" w:rsidRPr="004E05D1" w:rsidRDefault="00F87716" w:rsidP="008B5CED">
            <w:pPr>
              <w:numPr>
                <w:ilvl w:val="0"/>
                <w:numId w:val="46"/>
              </w:numPr>
              <w:rPr>
                <w:rFonts w:eastAsia="Gulim"/>
                <w:color w:val="000000"/>
                <w:sz w:val="16"/>
                <w:szCs w:val="16"/>
              </w:rPr>
            </w:pPr>
            <w:r w:rsidRPr="004E05D1">
              <w:rPr>
                <w:rFonts w:eastAsia="Gulim"/>
                <w:i/>
                <w:iCs/>
                <w:color w:val="000000"/>
                <w:sz w:val="16"/>
                <w:szCs w:val="16"/>
              </w:rPr>
              <w:t>AvailabilityCombination-Rel17 </w:t>
            </w:r>
            <w:r w:rsidRPr="004E05D1">
              <w:rPr>
                <w:rFonts w:eastAsia="Gulim"/>
                <w:color w:val="000000"/>
                <w:sz w:val="16"/>
                <w:szCs w:val="16"/>
              </w:rPr>
              <w:t>to include multiple </w:t>
            </w:r>
            <w:r w:rsidRPr="004E05D1">
              <w:rPr>
                <w:rFonts w:eastAsia="Gulim"/>
                <w:i/>
                <w:iCs/>
                <w:color w:val="000000"/>
                <w:sz w:val="16"/>
                <w:szCs w:val="16"/>
              </w:rPr>
              <w:t>resourceAvailaibity-Rel17</w:t>
            </w:r>
            <w:r w:rsidRPr="004E05D1">
              <w:rPr>
                <w:rFonts w:eastAsia="Gulim"/>
                <w:color w:val="000000"/>
                <w:sz w:val="16"/>
                <w:szCs w:val="16"/>
              </w:rPr>
              <w:t> indications, where each </w:t>
            </w:r>
            <w:r w:rsidRPr="004E05D1">
              <w:rPr>
                <w:rFonts w:eastAsia="Gulim"/>
                <w:i/>
                <w:iCs/>
                <w:color w:val="000000"/>
                <w:sz w:val="16"/>
                <w:szCs w:val="16"/>
              </w:rPr>
              <w:t>resourceAvailaibity-Rel17 </w:t>
            </w:r>
            <w:r w:rsidRPr="004E05D1">
              <w:rPr>
                <w:rFonts w:eastAsia="Gulim"/>
                <w:color w:val="000000"/>
                <w:sz w:val="16"/>
                <w:szCs w:val="16"/>
              </w:rPr>
              <w:t>indicates the availability of soft resources in one or multiple slots for each configured RB set group in sequence.</w:t>
            </w:r>
          </w:p>
          <w:p w14:paraId="78D0A263" w14:textId="77777777" w:rsidR="00F87716" w:rsidRPr="004E05D1" w:rsidRDefault="00F87716" w:rsidP="008B5CED">
            <w:pPr>
              <w:numPr>
                <w:ilvl w:val="0"/>
                <w:numId w:val="46"/>
              </w:numPr>
              <w:rPr>
                <w:rFonts w:eastAsia="Gulim"/>
                <w:color w:val="000000"/>
                <w:sz w:val="16"/>
                <w:szCs w:val="16"/>
              </w:rPr>
            </w:pPr>
            <w:r w:rsidRPr="004E05D1">
              <w:rPr>
                <w:rFonts w:eastAsia="Gulim"/>
                <w:color w:val="000000"/>
                <w:sz w:val="16"/>
                <w:szCs w:val="16"/>
              </w:rPr>
              <w:t>The RB set groups are configured for all </w:t>
            </w:r>
            <w:proofErr w:type="spellStart"/>
            <w:r w:rsidRPr="004E05D1">
              <w:rPr>
                <w:rFonts w:eastAsia="Gulim"/>
                <w:i/>
                <w:iCs/>
                <w:color w:val="000000"/>
                <w:sz w:val="16"/>
                <w:szCs w:val="16"/>
              </w:rPr>
              <w:t>availabilityCombinationId</w:t>
            </w:r>
            <w:proofErr w:type="spellEnd"/>
            <w:r w:rsidRPr="004E05D1">
              <w:rPr>
                <w:rFonts w:eastAsia="Gulim"/>
                <w:i/>
                <w:iCs/>
                <w:color w:val="000000"/>
                <w:sz w:val="16"/>
                <w:szCs w:val="16"/>
              </w:rPr>
              <w:t>(s)</w:t>
            </w:r>
            <w:r w:rsidRPr="004E05D1">
              <w:rPr>
                <w:rFonts w:eastAsia="Gulim"/>
                <w:color w:val="000000"/>
                <w:sz w:val="16"/>
                <w:szCs w:val="16"/>
              </w:rPr>
              <w:t> with the following parameters and are applied over each slot:</w:t>
            </w:r>
          </w:p>
          <w:p w14:paraId="76F2AF44"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 groups.</w:t>
            </w:r>
          </w:p>
          <w:p w14:paraId="573AB4EB"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023B86E6"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sets for each group.</w:t>
            </w:r>
          </w:p>
          <w:p w14:paraId="40B2CBC5"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26401079" w14:textId="77777777" w:rsidR="00F87716" w:rsidRPr="004E05D1" w:rsidRDefault="00F87716" w:rsidP="008B5CED">
            <w:pPr>
              <w:numPr>
                <w:ilvl w:val="0"/>
                <w:numId w:val="46"/>
              </w:numPr>
              <w:rPr>
                <w:rFonts w:eastAsia="Gulim"/>
                <w:color w:val="000000"/>
              </w:rPr>
            </w:pPr>
            <w:r w:rsidRPr="004E05D1">
              <w:rPr>
                <w:rFonts w:eastAsia="Gulim"/>
                <w:color w:val="000000"/>
                <w:sz w:val="16"/>
                <w:szCs w:val="16"/>
              </w:rPr>
              <w:t>If an RB set group is not provided, only one </w:t>
            </w:r>
            <w:r w:rsidRPr="004E05D1">
              <w:rPr>
                <w:rFonts w:eastAsia="Gulim"/>
                <w:i/>
                <w:iCs/>
                <w:color w:val="000000"/>
                <w:sz w:val="16"/>
                <w:szCs w:val="16"/>
              </w:rPr>
              <w:t>resourceAvailablity-Rel17</w:t>
            </w:r>
            <w:r w:rsidRPr="004E05D1">
              <w:rPr>
                <w:rFonts w:eastAsia="Gulim"/>
                <w:color w:val="000000"/>
                <w:sz w:val="16"/>
                <w:szCs w:val="16"/>
              </w:rPr>
              <w:t> is included in </w:t>
            </w:r>
            <w:r w:rsidRPr="004E05D1">
              <w:rPr>
                <w:rFonts w:eastAsia="Gulim"/>
                <w:i/>
                <w:iCs/>
                <w:color w:val="000000"/>
                <w:sz w:val="16"/>
                <w:szCs w:val="16"/>
              </w:rPr>
              <w:t>AvailabilityCombination-Rel17</w:t>
            </w:r>
            <w:r w:rsidRPr="004E05D1">
              <w:rPr>
                <w:rFonts w:eastAsia="Gulim"/>
                <w:color w:val="000000"/>
                <w:sz w:val="16"/>
                <w:szCs w:val="16"/>
              </w:rPr>
              <w:t> to indicate availability of soft resources in one or multiple slots for all RB sets of a DU cell.</w:t>
            </w:r>
          </w:p>
          <w:p w14:paraId="52F68C13" w14:textId="729F65EB" w:rsidR="00F87716" w:rsidRPr="004E05D1" w:rsidRDefault="00F87716" w:rsidP="003B7391">
            <w:pPr>
              <w:rPr>
                <w:rFonts w:eastAsia="Gulim"/>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242F147A" w14:textId="3ED45477" w:rsidR="001860B6" w:rsidRPr="007C082D" w:rsidRDefault="001860B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7C082D">
              <w:rPr>
                <w:rFonts w:ascii="Calibri" w:eastAsia="Gulim" w:hAnsi="Calibri" w:cs="Calibri"/>
                <w:sz w:val="16"/>
                <w:szCs w:val="16"/>
              </w:rPr>
              <w:t xml:space="preserve">Add </w:t>
            </w:r>
            <w:proofErr w:type="spellStart"/>
            <w:r w:rsidR="009467F5" w:rsidRPr="007C082D">
              <w:rPr>
                <w:rFonts w:ascii="Calibri" w:eastAsia="Gulim" w:hAnsi="Calibri" w:cs="Calibri"/>
                <w:sz w:val="16"/>
                <w:szCs w:val="16"/>
              </w:rPr>
              <w:t>RBSetGroup</w:t>
            </w:r>
            <w:proofErr w:type="spellEnd"/>
          </w:p>
          <w:p w14:paraId="6854FFB4" w14:textId="730F11E9"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3B7391" w:rsidRDefault="00F87716" w:rsidP="00F87716">
            <w:pPr>
              <w:rPr>
                <w:sz w:val="16"/>
                <w:szCs w:val="16"/>
                <w:u w:val="single"/>
              </w:rPr>
            </w:pPr>
            <w:r w:rsidRPr="003B7391">
              <w:rPr>
                <w:sz w:val="16"/>
                <w:szCs w:val="16"/>
                <w:u w:val="single"/>
              </w:rPr>
              <w:t>RAN1 #108-e</w:t>
            </w:r>
          </w:p>
          <w:p w14:paraId="3CFD65A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6030DDFA" w14:textId="77777777" w:rsidR="00F87716" w:rsidRPr="004E05D1" w:rsidRDefault="00F87716" w:rsidP="00F87716">
            <w:pPr>
              <w:rPr>
                <w:rFonts w:ascii="Gulim" w:eastAsia="Gulim" w:hAnsi="Gulim"/>
                <w:color w:val="000000"/>
                <w:sz w:val="16"/>
                <w:szCs w:val="16"/>
              </w:rPr>
            </w:pPr>
            <w:r w:rsidRPr="004E05D1">
              <w:rPr>
                <w:rFonts w:ascii="Calibri" w:eastAsia="Gulim" w:hAnsi="Calibri" w:cs="Calibri"/>
                <w:color w:val="000000"/>
                <w:sz w:val="16"/>
                <w:szCs w:val="16"/>
              </w:rPr>
              <w:t xml:space="preserve">Enhance the RRC </w:t>
            </w:r>
            <w:proofErr w:type="spellStart"/>
            <w:r w:rsidRPr="004E05D1">
              <w:rPr>
                <w:rFonts w:ascii="Calibri" w:eastAsia="Gulim" w:hAnsi="Calibri" w:cs="Calibri"/>
                <w:color w:val="000000"/>
                <w:sz w:val="16"/>
                <w:szCs w:val="16"/>
              </w:rPr>
              <w:t>signaling</w:t>
            </w:r>
            <w:proofErr w:type="spellEnd"/>
            <w:r w:rsidRPr="004E05D1">
              <w:rPr>
                <w:rFonts w:ascii="Calibri" w:eastAsia="Gulim" w:hAnsi="Calibri" w:cs="Calibri"/>
                <w:color w:val="000000"/>
                <w:sz w:val="16"/>
                <w:szCs w:val="16"/>
              </w:rPr>
              <w:t xml:space="preserve"> for the configuration of DCI Format 2_5 to include the configuration of availability indication </w:t>
            </w:r>
            <w:r w:rsidRPr="004E05D1">
              <w:rPr>
                <w:rFonts w:ascii="Calibri" w:eastAsia="Gulim" w:hAnsi="Calibri" w:cs="Calibri"/>
                <w:sz w:val="16"/>
                <w:szCs w:val="16"/>
              </w:rPr>
              <w:t>for soft resources </w:t>
            </w:r>
            <w:r w:rsidRPr="004E05D1">
              <w:rPr>
                <w:rFonts w:ascii="Calibri" w:eastAsia="Gulim" w:hAnsi="Calibri" w:cs="Calibri"/>
                <w:color w:val="000000"/>
                <w:sz w:val="16"/>
                <w:szCs w:val="16"/>
              </w:rPr>
              <w:t>in multiple  RB set groups by introducing the following new RRC parameters:</w:t>
            </w:r>
          </w:p>
          <w:p w14:paraId="4DC0AFC3"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i/>
                <w:iCs/>
                <w:color w:val="000000"/>
                <w:sz w:val="16"/>
                <w:szCs w:val="16"/>
              </w:rPr>
              <w:t>AvailabilityCombination-Rel17 </w:t>
            </w:r>
            <w:r w:rsidRPr="004E05D1">
              <w:rPr>
                <w:rFonts w:ascii="Calibri" w:eastAsia="Gulim" w:hAnsi="Calibri" w:cs="Calibri"/>
                <w:color w:val="000000"/>
                <w:sz w:val="16"/>
                <w:szCs w:val="16"/>
              </w:rPr>
              <w:t>to include multiple </w:t>
            </w:r>
            <w:r w:rsidRPr="004E05D1">
              <w:rPr>
                <w:rFonts w:ascii="Calibri" w:eastAsia="Gulim" w:hAnsi="Calibri" w:cs="Calibri"/>
                <w:i/>
                <w:iCs/>
                <w:color w:val="000000"/>
                <w:sz w:val="16"/>
                <w:szCs w:val="16"/>
              </w:rPr>
              <w:t>resourceAvailaibity-Rel17</w:t>
            </w:r>
            <w:r w:rsidRPr="004E05D1">
              <w:rPr>
                <w:rFonts w:ascii="Calibri" w:eastAsia="Gulim" w:hAnsi="Calibri" w:cs="Calibri"/>
                <w:color w:val="000000"/>
                <w:sz w:val="16"/>
                <w:szCs w:val="16"/>
              </w:rPr>
              <w:t> indications, where each </w:t>
            </w:r>
            <w:r w:rsidRPr="004E05D1">
              <w:rPr>
                <w:rFonts w:ascii="Calibri" w:eastAsia="Gulim" w:hAnsi="Calibri" w:cs="Calibri"/>
                <w:i/>
                <w:iCs/>
                <w:color w:val="000000"/>
                <w:sz w:val="16"/>
                <w:szCs w:val="16"/>
              </w:rPr>
              <w:t>resourceAvailaibity-Rel17 </w:t>
            </w:r>
            <w:r w:rsidRPr="004E05D1">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color w:val="000000"/>
                <w:sz w:val="16"/>
                <w:szCs w:val="16"/>
              </w:rPr>
              <w:t>The RB set groups are configured for all </w:t>
            </w:r>
            <w:proofErr w:type="spellStart"/>
            <w:r w:rsidRPr="004E05D1">
              <w:rPr>
                <w:rFonts w:ascii="Calibri" w:eastAsia="Gulim" w:hAnsi="Calibri" w:cs="Calibri"/>
                <w:i/>
                <w:iCs/>
                <w:color w:val="000000"/>
                <w:sz w:val="16"/>
                <w:szCs w:val="16"/>
              </w:rPr>
              <w:t>availabilityCombinationId</w:t>
            </w:r>
            <w:proofErr w:type="spellEnd"/>
            <w:r w:rsidRPr="004E05D1">
              <w:rPr>
                <w:rFonts w:ascii="Calibri" w:eastAsia="Gulim" w:hAnsi="Calibri" w:cs="Calibri"/>
                <w:i/>
                <w:iCs/>
                <w:color w:val="000000"/>
                <w:sz w:val="16"/>
                <w:szCs w:val="16"/>
              </w:rPr>
              <w:t>(s)</w:t>
            </w:r>
            <w:r w:rsidRPr="004E05D1">
              <w:rPr>
                <w:rFonts w:ascii="Calibri" w:eastAsia="Gulim" w:hAnsi="Calibri" w:cs="Calibri"/>
                <w:color w:val="000000"/>
                <w:sz w:val="16"/>
                <w:szCs w:val="16"/>
              </w:rPr>
              <w:t> with the following parameters and are applied over each slot:</w:t>
            </w:r>
          </w:p>
          <w:p w14:paraId="18B9FD50"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 groups.</w:t>
            </w:r>
          </w:p>
          <w:p w14:paraId="3237AFB8"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D5CEE87"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sets for each group.</w:t>
            </w:r>
          </w:p>
          <w:p w14:paraId="11376BDD"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631C751" w14:textId="77777777" w:rsidR="00F87716" w:rsidRPr="004E05D1" w:rsidRDefault="00F87716" w:rsidP="008B5CED">
            <w:pPr>
              <w:numPr>
                <w:ilvl w:val="0"/>
                <w:numId w:val="46"/>
              </w:numPr>
              <w:rPr>
                <w:rFonts w:ascii="Gulim" w:eastAsia="Gulim" w:hAnsi="Gulim"/>
                <w:color w:val="000000"/>
              </w:rPr>
            </w:pPr>
            <w:r w:rsidRPr="004E05D1">
              <w:rPr>
                <w:rFonts w:ascii="Calibri" w:eastAsia="Gulim" w:hAnsi="Calibri" w:cs="Calibri"/>
                <w:color w:val="000000"/>
                <w:sz w:val="16"/>
                <w:szCs w:val="16"/>
              </w:rPr>
              <w:t>If an RB set group is not provided, only one </w:t>
            </w:r>
            <w:r w:rsidRPr="004E05D1">
              <w:rPr>
                <w:rFonts w:ascii="Calibri" w:eastAsia="Gulim" w:hAnsi="Calibri" w:cs="Calibri"/>
                <w:i/>
                <w:iCs/>
                <w:color w:val="000000"/>
                <w:sz w:val="16"/>
                <w:szCs w:val="16"/>
              </w:rPr>
              <w:t>resourceAvailablity-Rel17</w:t>
            </w:r>
            <w:r w:rsidRPr="004E05D1">
              <w:rPr>
                <w:rFonts w:ascii="Calibri" w:eastAsia="Gulim" w:hAnsi="Calibri" w:cs="Calibri"/>
                <w:color w:val="000000"/>
                <w:sz w:val="16"/>
                <w:szCs w:val="16"/>
              </w:rPr>
              <w:t> is included in </w:t>
            </w:r>
            <w:r w:rsidRPr="004E05D1">
              <w:rPr>
                <w:rFonts w:ascii="Calibri" w:eastAsia="Gulim" w:hAnsi="Calibri" w:cs="Calibri"/>
                <w:i/>
                <w:iCs/>
                <w:color w:val="000000"/>
                <w:sz w:val="16"/>
                <w:szCs w:val="16"/>
              </w:rPr>
              <w:t>AvailabilityCombination-Rel17</w:t>
            </w:r>
            <w:r w:rsidRPr="004E05D1">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Pr="003B7391" w:rsidRDefault="00F87716" w:rsidP="00F87716">
            <w:pPr>
              <w:rPr>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proofErr w:type="spellStart"/>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lastRenderedPageBreak/>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lastRenderedPageBreak/>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48880B93"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w:t>
            </w:r>
            <w:r w:rsidR="006B6C60" w:rsidRPr="007C082D">
              <w:rPr>
                <w:rFonts w:ascii="Calibri" w:eastAsia="Gulim" w:hAnsi="Calibri" w:cs="Calibri"/>
                <w:sz w:val="16"/>
                <w:szCs w:val="16"/>
              </w:rPr>
              <w:t xml:space="preserve">availabilityCombination-Rel17 </w:t>
            </w:r>
            <w:r w:rsidRPr="00550671">
              <w:rPr>
                <w:rFonts w:ascii="Calibri" w:eastAsia="Gulim" w:hAnsi="Calibri" w:cs="Calibri"/>
                <w:sz w:val="16"/>
                <w:szCs w:val="16"/>
              </w:rPr>
              <w:t>with the following parameters</w:t>
            </w:r>
          </w:p>
          <w:p w14:paraId="231115DB" w14:textId="7DC4EB85" w:rsidR="00F87716" w:rsidRPr="003B739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r w:rsidR="00F94685">
              <w:rPr>
                <w:rFonts w:ascii="Calibri" w:eastAsia="Gulim" w:hAnsi="Calibri" w:cs="Calibri"/>
                <w:sz w:val="16"/>
                <w:szCs w:val="16"/>
              </w:rPr>
              <w:t xml:space="preserve"> (max value is 8)</w:t>
            </w:r>
          </w:p>
          <w:p w14:paraId="1ADBD62C" w14:textId="28F343FE" w:rsidR="00F94685" w:rsidRPr="00550671" w:rsidRDefault="00F94685"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sets for each group.</w:t>
            </w:r>
            <w:r w:rsidR="009C5153">
              <w:rPr>
                <w:rFonts w:ascii="Calibri" w:eastAsia="Gulim" w:hAnsi="Calibri" w:cs="Calibri"/>
                <w:sz w:val="16"/>
                <w:szCs w:val="16"/>
              </w:rPr>
              <w:t xml:space="preserve"> (max value is 8)</w:t>
            </w:r>
            <w:r w:rsidRPr="00550671">
              <w:rPr>
                <w:rFonts w:ascii="Calibri" w:eastAsia="Gulim" w:hAnsi="Calibri" w:cs="Calibri"/>
                <w:sz w:val="16"/>
                <w:szCs w:val="16"/>
              </w:rPr>
              <w:t xml:space="preserve"> Each group includes consecutive RB sets.</w:t>
            </w:r>
          </w:p>
          <w:p w14:paraId="6594881C" w14:textId="6815D8C3" w:rsidR="00F87716" w:rsidRPr="00EB0C04" w:rsidRDefault="00F87716" w:rsidP="00F87716">
            <w:pPr>
              <w:rPr>
                <w:sz w:val="16"/>
                <w:szCs w:val="16"/>
              </w:rPr>
            </w:pPr>
          </w:p>
        </w:tc>
        <w:tc>
          <w:tcPr>
            <w:tcW w:w="2160" w:type="dxa"/>
            <w:shd w:val="clear" w:color="auto" w:fill="auto"/>
            <w:noWrap/>
            <w:vAlign w:val="center"/>
          </w:tcPr>
          <w:p w14:paraId="176D4729" w14:textId="77777777" w:rsidR="00F87716" w:rsidRDefault="008C3B5D" w:rsidP="00F87716">
            <w:pPr>
              <w:jc w:val="center"/>
              <w:rPr>
                <w:sz w:val="16"/>
                <w:szCs w:val="16"/>
              </w:rPr>
            </w:pPr>
            <w:r>
              <w:rPr>
                <w:sz w:val="16"/>
                <w:szCs w:val="16"/>
              </w:rPr>
              <w:t>Number of RB Set groups: 0,…8</w:t>
            </w:r>
          </w:p>
          <w:p w14:paraId="0E3675E3" w14:textId="61F867DB" w:rsidR="008C3B5D" w:rsidRDefault="008C3B5D" w:rsidP="00F87716">
            <w:pPr>
              <w:jc w:val="center"/>
              <w:rPr>
                <w:sz w:val="16"/>
                <w:szCs w:val="16"/>
              </w:rPr>
            </w:pPr>
            <w:r>
              <w:rPr>
                <w:sz w:val="16"/>
                <w:szCs w:val="16"/>
              </w:rPr>
              <w:t xml:space="preserve">Number of RB sets for </w:t>
            </w:r>
            <w:r w:rsidR="000D49E0">
              <w:rPr>
                <w:sz w:val="16"/>
                <w:szCs w:val="16"/>
              </w:rPr>
              <w:t>each</w:t>
            </w:r>
            <w:r>
              <w:rPr>
                <w:sz w:val="16"/>
                <w:szCs w:val="16"/>
              </w:rPr>
              <w:t xml:space="preserve"> group: 0,…8</w:t>
            </w: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13A33330" w14:textId="77777777" w:rsidR="00800CFF" w:rsidRDefault="00800CFF" w:rsidP="00800CFF">
            <w:pPr>
              <w:spacing w:after="160"/>
              <w:rPr>
                <w:rFonts w:ascii="Calibri" w:hAnsi="Calibri" w:cs="Calibri"/>
                <w:sz w:val="16"/>
                <w:szCs w:val="16"/>
                <w:highlight w:val="green"/>
              </w:rPr>
            </w:pPr>
          </w:p>
          <w:p w14:paraId="0F3DB1F6" w14:textId="0DA87BD4" w:rsidR="00800CFF" w:rsidRPr="00B52116" w:rsidRDefault="00800CFF" w:rsidP="00800CFF">
            <w:pPr>
              <w:spacing w:after="160"/>
              <w:rPr>
                <w:rFonts w:ascii="Calibri" w:hAnsi="Calibri" w:cs="Calibri"/>
                <w:color w:val="000000"/>
                <w:sz w:val="16"/>
                <w:szCs w:val="16"/>
              </w:rPr>
            </w:pPr>
            <w:r w:rsidRPr="00B52116">
              <w:rPr>
                <w:rFonts w:ascii="Calibri" w:hAnsi="Calibri" w:cs="Calibri"/>
                <w:sz w:val="16"/>
                <w:szCs w:val="16"/>
                <w:highlight w:val="green"/>
              </w:rPr>
              <w:t>Agreement</w:t>
            </w:r>
          </w:p>
          <w:p w14:paraId="4CE0EAF4" w14:textId="77777777" w:rsidR="00800CFF" w:rsidRDefault="00800CFF" w:rsidP="00800CFF">
            <w:pPr>
              <w:rPr>
                <w:rFonts w:ascii="Calibri" w:hAnsi="Calibri" w:cs="Calibri"/>
                <w:color w:val="000000"/>
                <w:sz w:val="16"/>
                <w:szCs w:val="16"/>
              </w:rPr>
            </w:pPr>
            <w:r w:rsidRPr="00B52116">
              <w:rPr>
                <w:rFonts w:ascii="Calibri" w:eastAsia="Gulim" w:hAnsi="Calibri" w:cs="Calibri"/>
                <w:color w:val="000000"/>
                <w:sz w:val="16"/>
                <w:szCs w:val="16"/>
              </w:rPr>
              <w:t xml:space="preserve">For the RRC </w:t>
            </w:r>
            <w:proofErr w:type="spellStart"/>
            <w:r w:rsidRPr="00B52116">
              <w:rPr>
                <w:rFonts w:ascii="Calibri" w:eastAsia="Gulim" w:hAnsi="Calibri" w:cs="Calibri"/>
                <w:color w:val="000000"/>
                <w:sz w:val="16"/>
                <w:szCs w:val="16"/>
              </w:rPr>
              <w:t>signaling</w:t>
            </w:r>
            <w:proofErr w:type="spellEnd"/>
            <w:r w:rsidRPr="00B52116">
              <w:rPr>
                <w:rFonts w:ascii="Calibri" w:eastAsia="Gulim" w:hAnsi="Calibri" w:cs="Calibri"/>
                <w:color w:val="000000"/>
                <w:sz w:val="16"/>
                <w:szCs w:val="16"/>
              </w:rPr>
              <w:t xml:space="preserve"> for the configuration of DCI Format 2_5</w:t>
            </w:r>
            <w:r>
              <w:rPr>
                <w:rFonts w:ascii="Calibri" w:hAnsi="Calibri" w:cs="Calibri"/>
                <w:color w:val="000000"/>
                <w:sz w:val="16"/>
                <w:szCs w:val="16"/>
              </w:rPr>
              <w:t xml:space="preserve">. </w:t>
            </w:r>
          </w:p>
          <w:p w14:paraId="6BA28282" w14:textId="77777777" w:rsidR="00800CFF"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 groups has a max value of [8] within a slot.</w:t>
            </w:r>
          </w:p>
          <w:p w14:paraId="54759655" w14:textId="77777777" w:rsidR="00800CFF" w:rsidRPr="00B52116"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sets for each group has a max value of [8]</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r>
              <w:rPr>
                <w:rFonts w:eastAsia="MS Mincho"/>
                <w:color w:val="000000"/>
                <w:sz w:val="16"/>
                <w:szCs w:val="16"/>
              </w:rPr>
              <w:t>forDC</w:t>
            </w:r>
            <w:proofErr w:type="spell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3E2E692A" w:rsidR="00187DE2" w:rsidRPr="003B7391" w:rsidRDefault="00187DE2" w:rsidP="00CD2A34">
      <w:pPr>
        <w:tabs>
          <w:tab w:val="left" w:pos="3544"/>
        </w:tabs>
        <w:ind w:left="2268" w:hanging="2268"/>
        <w:rPr>
          <w:i/>
          <w:iCs/>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3FF3B4DE" w14:textId="1595CA8B" w:rsidR="00D37288" w:rsidRPr="00CD2A34" w:rsidRDefault="00465293" w:rsidP="003B7391">
      <w:pPr>
        <w:tabs>
          <w:tab w:val="left" w:pos="3544"/>
        </w:tabs>
        <w:rPr>
          <w:lang w:eastAsia="zh-CN"/>
        </w:rPr>
      </w:pPr>
      <w:r>
        <w:rPr>
          <w:lang w:eastAsia="zh-CN"/>
        </w:rPr>
        <w:t xml:space="preserve"> </w:t>
      </w:r>
    </w:p>
    <w:sectPr w:rsidR="00D37288"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BDE22" w14:textId="77777777" w:rsidR="005013CD" w:rsidRDefault="005013CD">
      <w:r>
        <w:separator/>
      </w:r>
    </w:p>
  </w:endnote>
  <w:endnote w:type="continuationSeparator" w:id="0">
    <w:p w14:paraId="1725434E" w14:textId="77777777" w:rsidR="005013CD" w:rsidRDefault="0050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314D" w14:textId="77777777" w:rsidR="00185A66" w:rsidRDefault="00185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6102" w14:textId="77777777" w:rsidR="00185A66" w:rsidRDefault="00185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3FF0" w14:textId="77777777" w:rsidR="00185A66" w:rsidRDefault="00185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1FCAF" w14:textId="77777777" w:rsidR="005013CD" w:rsidRDefault="005013CD">
      <w:r>
        <w:separator/>
      </w:r>
    </w:p>
  </w:footnote>
  <w:footnote w:type="continuationSeparator" w:id="0">
    <w:p w14:paraId="02D5FDE9" w14:textId="77777777" w:rsidR="005013CD" w:rsidRDefault="0050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9EE0" w14:textId="77777777" w:rsidR="00185A66" w:rsidRDefault="00185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E09B" w14:textId="77777777" w:rsidR="00185A66" w:rsidRDefault="00185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7D10F" w14:textId="77777777" w:rsidR="00185A66" w:rsidRDefault="00185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187C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3B564E"/>
    <w:multiLevelType w:val="hybridMultilevel"/>
    <w:tmpl w:val="7FC2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8"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4005C9"/>
    <w:multiLevelType w:val="hybridMultilevel"/>
    <w:tmpl w:val="27AC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3"/>
  </w:num>
  <w:num w:numId="4">
    <w:abstractNumId w:val="9"/>
  </w:num>
  <w:num w:numId="5">
    <w:abstractNumId w:val="27"/>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4"/>
  </w:num>
  <w:num w:numId="9">
    <w:abstractNumId w:val="40"/>
  </w:num>
  <w:num w:numId="10">
    <w:abstractNumId w:val="51"/>
  </w:num>
  <w:num w:numId="11">
    <w:abstractNumId w:val="50"/>
  </w:num>
  <w:num w:numId="12">
    <w:abstractNumId w:val="18"/>
  </w:num>
  <w:num w:numId="13">
    <w:abstractNumId w:val="24"/>
  </w:num>
  <w:num w:numId="14">
    <w:abstractNumId w:val="30"/>
  </w:num>
  <w:num w:numId="15">
    <w:abstractNumId w:val="48"/>
  </w:num>
  <w:num w:numId="16">
    <w:abstractNumId w:val="19"/>
  </w:num>
  <w:num w:numId="17">
    <w:abstractNumId w:val="6"/>
  </w:num>
  <w:num w:numId="18">
    <w:abstractNumId w:val="31"/>
  </w:num>
  <w:num w:numId="19">
    <w:abstractNumId w:val="37"/>
  </w:num>
  <w:num w:numId="20">
    <w:abstractNumId w:val="36"/>
  </w:num>
  <w:num w:numId="21">
    <w:abstractNumId w:val="17"/>
  </w:num>
  <w:num w:numId="22">
    <w:abstractNumId w:val="32"/>
  </w:num>
  <w:num w:numId="23">
    <w:abstractNumId w:val="46"/>
  </w:num>
  <w:num w:numId="24">
    <w:abstractNumId w:val="13"/>
  </w:num>
  <w:num w:numId="25">
    <w:abstractNumId w:val="16"/>
  </w:num>
  <w:num w:numId="26">
    <w:abstractNumId w:val="3"/>
  </w:num>
  <w:num w:numId="27">
    <w:abstractNumId w:val="47"/>
  </w:num>
  <w:num w:numId="28">
    <w:abstractNumId w:val="49"/>
  </w:num>
  <w:num w:numId="29">
    <w:abstractNumId w:val="26"/>
  </w:num>
  <w:num w:numId="30">
    <w:abstractNumId w:val="2"/>
  </w:num>
  <w:num w:numId="31">
    <w:abstractNumId w:val="20"/>
  </w:num>
  <w:num w:numId="32">
    <w:abstractNumId w:val="4"/>
  </w:num>
  <w:num w:numId="33">
    <w:abstractNumId w:val="0"/>
  </w:num>
  <w:num w:numId="34">
    <w:abstractNumId w:val="15"/>
  </w:num>
  <w:num w:numId="35">
    <w:abstractNumId w:val="11"/>
  </w:num>
  <w:num w:numId="36">
    <w:abstractNumId w:val="41"/>
  </w:num>
  <w:num w:numId="37">
    <w:abstractNumId w:val="1"/>
  </w:num>
  <w:num w:numId="38">
    <w:abstractNumId w:val="5"/>
  </w:num>
  <w:num w:numId="39">
    <w:abstractNumId w:val="8"/>
  </w:num>
  <w:num w:numId="40">
    <w:abstractNumId w:val="25"/>
  </w:num>
  <w:num w:numId="41">
    <w:abstractNumId w:val="34"/>
  </w:num>
  <w:num w:numId="42">
    <w:abstractNumId w:val="38"/>
  </w:num>
  <w:num w:numId="43">
    <w:abstractNumId w:val="12"/>
  </w:num>
  <w:num w:numId="44">
    <w:abstractNumId w:val="42"/>
  </w:num>
  <w:num w:numId="45">
    <w:abstractNumId w:val="43"/>
  </w:num>
  <w:num w:numId="46">
    <w:abstractNumId w:val="28"/>
  </w:num>
  <w:num w:numId="47">
    <w:abstractNumId w:val="39"/>
  </w:num>
  <w:num w:numId="48">
    <w:abstractNumId w:val="21"/>
  </w:num>
  <w:num w:numId="49">
    <w:abstractNumId w:val="7"/>
  </w:num>
  <w:num w:numId="50">
    <w:abstractNumId w:val="22"/>
  </w:num>
  <w:num w:numId="51">
    <w:abstractNumId w:val="10"/>
  </w:num>
  <w:num w:numId="52">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77"/>
    <w:rsid w:val="00000F32"/>
    <w:rsid w:val="000051D0"/>
    <w:rsid w:val="0000576F"/>
    <w:rsid w:val="00005FE9"/>
    <w:rsid w:val="0001739F"/>
    <w:rsid w:val="00034BA3"/>
    <w:rsid w:val="00070850"/>
    <w:rsid w:val="0008050B"/>
    <w:rsid w:val="00084ECE"/>
    <w:rsid w:val="0008767A"/>
    <w:rsid w:val="00094C16"/>
    <w:rsid w:val="000C28C8"/>
    <w:rsid w:val="000C37C3"/>
    <w:rsid w:val="000D49E0"/>
    <w:rsid w:val="000E381B"/>
    <w:rsid w:val="000F3C91"/>
    <w:rsid w:val="000F4E43"/>
    <w:rsid w:val="00100686"/>
    <w:rsid w:val="001401A5"/>
    <w:rsid w:val="001415D5"/>
    <w:rsid w:val="00151263"/>
    <w:rsid w:val="001629FD"/>
    <w:rsid w:val="00182CCF"/>
    <w:rsid w:val="00185A66"/>
    <w:rsid w:val="001860B6"/>
    <w:rsid w:val="00187DE2"/>
    <w:rsid w:val="0019171B"/>
    <w:rsid w:val="001A0326"/>
    <w:rsid w:val="001C131A"/>
    <w:rsid w:val="001C4273"/>
    <w:rsid w:val="001D770A"/>
    <w:rsid w:val="001E46BE"/>
    <w:rsid w:val="001F14F8"/>
    <w:rsid w:val="001F2956"/>
    <w:rsid w:val="002105E9"/>
    <w:rsid w:val="00213CD4"/>
    <w:rsid w:val="0021514B"/>
    <w:rsid w:val="00223D17"/>
    <w:rsid w:val="00246DAA"/>
    <w:rsid w:val="00257CAD"/>
    <w:rsid w:val="002651CA"/>
    <w:rsid w:val="002665DD"/>
    <w:rsid w:val="0029063C"/>
    <w:rsid w:val="002A605C"/>
    <w:rsid w:val="002D3FEA"/>
    <w:rsid w:val="002E5FBA"/>
    <w:rsid w:val="0030569F"/>
    <w:rsid w:val="00324A21"/>
    <w:rsid w:val="00333AB8"/>
    <w:rsid w:val="00350C08"/>
    <w:rsid w:val="0036129D"/>
    <w:rsid w:val="003663B6"/>
    <w:rsid w:val="00370EAA"/>
    <w:rsid w:val="003918F5"/>
    <w:rsid w:val="0039367E"/>
    <w:rsid w:val="00393E9E"/>
    <w:rsid w:val="003B62F5"/>
    <w:rsid w:val="003B7391"/>
    <w:rsid w:val="003E73EF"/>
    <w:rsid w:val="003F4EFA"/>
    <w:rsid w:val="00402BE0"/>
    <w:rsid w:val="00413C76"/>
    <w:rsid w:val="00420C39"/>
    <w:rsid w:val="00435E1A"/>
    <w:rsid w:val="00453931"/>
    <w:rsid w:val="00463675"/>
    <w:rsid w:val="00465293"/>
    <w:rsid w:val="00472AB6"/>
    <w:rsid w:val="004809D8"/>
    <w:rsid w:val="00486BF6"/>
    <w:rsid w:val="00490FB0"/>
    <w:rsid w:val="004A363A"/>
    <w:rsid w:val="004B398E"/>
    <w:rsid w:val="004C638E"/>
    <w:rsid w:val="004D3342"/>
    <w:rsid w:val="004E05D1"/>
    <w:rsid w:val="004E263D"/>
    <w:rsid w:val="004F2B6C"/>
    <w:rsid w:val="005000D6"/>
    <w:rsid w:val="005013CD"/>
    <w:rsid w:val="00511F8D"/>
    <w:rsid w:val="00515470"/>
    <w:rsid w:val="00522657"/>
    <w:rsid w:val="00542388"/>
    <w:rsid w:val="00582074"/>
    <w:rsid w:val="00584B08"/>
    <w:rsid w:val="00590603"/>
    <w:rsid w:val="00592847"/>
    <w:rsid w:val="0059471B"/>
    <w:rsid w:val="00594C11"/>
    <w:rsid w:val="005B4D69"/>
    <w:rsid w:val="005C03B3"/>
    <w:rsid w:val="005C49E5"/>
    <w:rsid w:val="005D34C2"/>
    <w:rsid w:val="00602E32"/>
    <w:rsid w:val="00615EA5"/>
    <w:rsid w:val="0063545E"/>
    <w:rsid w:val="00637D93"/>
    <w:rsid w:val="0064419F"/>
    <w:rsid w:val="00647922"/>
    <w:rsid w:val="00652798"/>
    <w:rsid w:val="00653EBE"/>
    <w:rsid w:val="00655074"/>
    <w:rsid w:val="006701DC"/>
    <w:rsid w:val="006A277F"/>
    <w:rsid w:val="006A3AF4"/>
    <w:rsid w:val="006A77C6"/>
    <w:rsid w:val="006B2F34"/>
    <w:rsid w:val="006B5DD1"/>
    <w:rsid w:val="006B66E3"/>
    <w:rsid w:val="006B6C60"/>
    <w:rsid w:val="006C1EE9"/>
    <w:rsid w:val="006F0EAD"/>
    <w:rsid w:val="006F5650"/>
    <w:rsid w:val="006F710A"/>
    <w:rsid w:val="00702611"/>
    <w:rsid w:val="00726FC3"/>
    <w:rsid w:val="007329CD"/>
    <w:rsid w:val="00745321"/>
    <w:rsid w:val="00766FCB"/>
    <w:rsid w:val="0078102F"/>
    <w:rsid w:val="00790D41"/>
    <w:rsid w:val="00793818"/>
    <w:rsid w:val="007B1188"/>
    <w:rsid w:val="007B3AAF"/>
    <w:rsid w:val="007B6FEA"/>
    <w:rsid w:val="007C082D"/>
    <w:rsid w:val="007C0C12"/>
    <w:rsid w:val="007C7C70"/>
    <w:rsid w:val="007D1B2C"/>
    <w:rsid w:val="007D3DE9"/>
    <w:rsid w:val="007E2046"/>
    <w:rsid w:val="007E2E0A"/>
    <w:rsid w:val="00800CFF"/>
    <w:rsid w:val="00801EB7"/>
    <w:rsid w:val="00806C5A"/>
    <w:rsid w:val="00817CF2"/>
    <w:rsid w:val="00834650"/>
    <w:rsid w:val="0084023F"/>
    <w:rsid w:val="0086142A"/>
    <w:rsid w:val="00875550"/>
    <w:rsid w:val="008769AB"/>
    <w:rsid w:val="00876C5C"/>
    <w:rsid w:val="008830FC"/>
    <w:rsid w:val="008855B4"/>
    <w:rsid w:val="008856B1"/>
    <w:rsid w:val="008979ED"/>
    <w:rsid w:val="008B224F"/>
    <w:rsid w:val="008B44B7"/>
    <w:rsid w:val="008B5CED"/>
    <w:rsid w:val="008C3B5D"/>
    <w:rsid w:val="008F04A3"/>
    <w:rsid w:val="008F45B8"/>
    <w:rsid w:val="008F6908"/>
    <w:rsid w:val="0090745B"/>
    <w:rsid w:val="00911200"/>
    <w:rsid w:val="00911251"/>
    <w:rsid w:val="009200D9"/>
    <w:rsid w:val="00921E92"/>
    <w:rsid w:val="009223F6"/>
    <w:rsid w:val="00923E7C"/>
    <w:rsid w:val="00927A41"/>
    <w:rsid w:val="00942167"/>
    <w:rsid w:val="009467F5"/>
    <w:rsid w:val="009519D0"/>
    <w:rsid w:val="0095522C"/>
    <w:rsid w:val="00956457"/>
    <w:rsid w:val="00960B16"/>
    <w:rsid w:val="009613ED"/>
    <w:rsid w:val="00963E8E"/>
    <w:rsid w:val="00972F07"/>
    <w:rsid w:val="009753A1"/>
    <w:rsid w:val="0099199E"/>
    <w:rsid w:val="009A1F81"/>
    <w:rsid w:val="009B317B"/>
    <w:rsid w:val="009B4D77"/>
    <w:rsid w:val="009C137E"/>
    <w:rsid w:val="009C37C5"/>
    <w:rsid w:val="009C5153"/>
    <w:rsid w:val="009D1C47"/>
    <w:rsid w:val="009D1E81"/>
    <w:rsid w:val="009F5D95"/>
    <w:rsid w:val="00A0089E"/>
    <w:rsid w:val="00A06616"/>
    <w:rsid w:val="00A07226"/>
    <w:rsid w:val="00A15686"/>
    <w:rsid w:val="00A22D1B"/>
    <w:rsid w:val="00A31BFE"/>
    <w:rsid w:val="00A34C3C"/>
    <w:rsid w:val="00A5378C"/>
    <w:rsid w:val="00A60A02"/>
    <w:rsid w:val="00A64BA7"/>
    <w:rsid w:val="00A7057E"/>
    <w:rsid w:val="00A76CF4"/>
    <w:rsid w:val="00A82D1B"/>
    <w:rsid w:val="00AA5FC4"/>
    <w:rsid w:val="00AC1D5D"/>
    <w:rsid w:val="00AC2BFC"/>
    <w:rsid w:val="00AD63D2"/>
    <w:rsid w:val="00AF3CB8"/>
    <w:rsid w:val="00B12FD7"/>
    <w:rsid w:val="00B2401F"/>
    <w:rsid w:val="00B241BB"/>
    <w:rsid w:val="00B32AB2"/>
    <w:rsid w:val="00B616C6"/>
    <w:rsid w:val="00B6673C"/>
    <w:rsid w:val="00B67E8E"/>
    <w:rsid w:val="00B754A2"/>
    <w:rsid w:val="00B76288"/>
    <w:rsid w:val="00B8504E"/>
    <w:rsid w:val="00B95AE8"/>
    <w:rsid w:val="00BA033C"/>
    <w:rsid w:val="00BA748F"/>
    <w:rsid w:val="00BB7CFB"/>
    <w:rsid w:val="00BD0B7D"/>
    <w:rsid w:val="00BD32F1"/>
    <w:rsid w:val="00C027D9"/>
    <w:rsid w:val="00C245E6"/>
    <w:rsid w:val="00C25ABE"/>
    <w:rsid w:val="00C35076"/>
    <w:rsid w:val="00C36D16"/>
    <w:rsid w:val="00C45ED5"/>
    <w:rsid w:val="00C51D11"/>
    <w:rsid w:val="00C67293"/>
    <w:rsid w:val="00C8386F"/>
    <w:rsid w:val="00C96B68"/>
    <w:rsid w:val="00CA3164"/>
    <w:rsid w:val="00CA3BA4"/>
    <w:rsid w:val="00CD0993"/>
    <w:rsid w:val="00CD2A34"/>
    <w:rsid w:val="00D05ABB"/>
    <w:rsid w:val="00D126D3"/>
    <w:rsid w:val="00D13EDF"/>
    <w:rsid w:val="00D2060B"/>
    <w:rsid w:val="00D34506"/>
    <w:rsid w:val="00D37288"/>
    <w:rsid w:val="00D50E7D"/>
    <w:rsid w:val="00D540D0"/>
    <w:rsid w:val="00D550CE"/>
    <w:rsid w:val="00D66D4B"/>
    <w:rsid w:val="00D7134D"/>
    <w:rsid w:val="00D74410"/>
    <w:rsid w:val="00D829B0"/>
    <w:rsid w:val="00D87CB8"/>
    <w:rsid w:val="00DA462A"/>
    <w:rsid w:val="00DC1B0F"/>
    <w:rsid w:val="00DC2297"/>
    <w:rsid w:val="00DC3EDA"/>
    <w:rsid w:val="00DE29D2"/>
    <w:rsid w:val="00DF3F36"/>
    <w:rsid w:val="00E039C3"/>
    <w:rsid w:val="00E25A6A"/>
    <w:rsid w:val="00E318E2"/>
    <w:rsid w:val="00E46C71"/>
    <w:rsid w:val="00E5060D"/>
    <w:rsid w:val="00E508C1"/>
    <w:rsid w:val="00E50C15"/>
    <w:rsid w:val="00E56F37"/>
    <w:rsid w:val="00E642F8"/>
    <w:rsid w:val="00E668D3"/>
    <w:rsid w:val="00E70923"/>
    <w:rsid w:val="00E72E77"/>
    <w:rsid w:val="00E77566"/>
    <w:rsid w:val="00E914FB"/>
    <w:rsid w:val="00E947BA"/>
    <w:rsid w:val="00E96F26"/>
    <w:rsid w:val="00EA4FA7"/>
    <w:rsid w:val="00EA52E2"/>
    <w:rsid w:val="00EA7BAC"/>
    <w:rsid w:val="00EB4675"/>
    <w:rsid w:val="00EE055B"/>
    <w:rsid w:val="00EE75C9"/>
    <w:rsid w:val="00F0074D"/>
    <w:rsid w:val="00F12232"/>
    <w:rsid w:val="00F26973"/>
    <w:rsid w:val="00F32701"/>
    <w:rsid w:val="00F51F53"/>
    <w:rsid w:val="00F535AE"/>
    <w:rsid w:val="00F54B83"/>
    <w:rsid w:val="00F550D3"/>
    <w:rsid w:val="00F74326"/>
    <w:rsid w:val="00F835B4"/>
    <w:rsid w:val="00F87716"/>
    <w:rsid w:val="00F87908"/>
    <w:rsid w:val="00F94685"/>
    <w:rsid w:val="00FA2F29"/>
    <w:rsid w:val="00FA6CAB"/>
    <w:rsid w:val="00FA77E5"/>
    <w:rsid w:val="00FC4E4D"/>
    <w:rsid w:val="00FE2EE3"/>
    <w:rsid w:val="00FE5206"/>
    <w:rsid w:val="00FF1250"/>
    <w:rsid w:val="00FF67FE"/>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7973</Words>
  <Characters>45449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Blessent</cp:lastModifiedBy>
  <cp:revision>4</cp:revision>
  <cp:lastPrinted>2002-04-23T07:10:00Z</cp:lastPrinted>
  <dcterms:created xsi:type="dcterms:W3CDTF">2022-03-02T17:11:00Z</dcterms:created>
  <dcterms:modified xsi:type="dcterms:W3CDTF">2022-03-07T15:58:00Z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